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5EE6" w14:textId="42023855" w:rsidR="00180E25" w:rsidRPr="0003097E" w:rsidRDefault="00180E25" w:rsidP="00180E25">
      <w:pPr>
        <w:pStyle w:val="ListParagraph"/>
        <w:numPr>
          <w:ilvl w:val="0"/>
          <w:numId w:val="13"/>
        </w:numPr>
        <w:jc w:val="both"/>
        <w:rPr>
          <w:rFonts w:ascii="Arial" w:hAnsi="Arial" w:cs="Arial"/>
          <w:b/>
          <w:bCs/>
          <w:sz w:val="32"/>
          <w:szCs w:val="32"/>
          <w:u w:val="single"/>
        </w:rPr>
      </w:pPr>
      <w:bookmarkStart w:id="0" w:name="_Hlk120015642"/>
      <w:r w:rsidRPr="0003097E">
        <w:rPr>
          <w:rFonts w:ascii="Arial" w:hAnsi="Arial" w:cs="Arial"/>
          <w:b/>
          <w:bCs/>
          <w:sz w:val="32"/>
          <w:szCs w:val="32"/>
          <w:u w:val="single"/>
        </w:rPr>
        <w:t>Introduction</w:t>
      </w:r>
    </w:p>
    <w:p w14:paraId="0B885CF2" w14:textId="77777777" w:rsidR="00180E25" w:rsidRDefault="00180E25" w:rsidP="00180E25">
      <w:pPr>
        <w:jc w:val="both"/>
        <w:rPr>
          <w:rFonts w:ascii="Arial" w:hAnsi="Arial" w:cs="Arial"/>
          <w:sz w:val="24"/>
          <w:szCs w:val="24"/>
        </w:rPr>
      </w:pPr>
    </w:p>
    <w:p w14:paraId="12123668" w14:textId="45D33701" w:rsidR="00180E25" w:rsidRPr="006E1F5D" w:rsidRDefault="00180E25" w:rsidP="00180E25">
      <w:pPr>
        <w:jc w:val="both"/>
        <w:rPr>
          <w:rFonts w:ascii="Arial" w:hAnsi="Arial" w:cs="Arial"/>
          <w:sz w:val="24"/>
          <w:szCs w:val="24"/>
        </w:rPr>
      </w:pPr>
      <w:r w:rsidRPr="006E1F5D">
        <w:rPr>
          <w:rFonts w:ascii="Arial" w:hAnsi="Arial" w:cs="Arial"/>
          <w:sz w:val="24"/>
          <w:szCs w:val="24"/>
        </w:rPr>
        <w:t xml:space="preserve">This report presents the </w:t>
      </w:r>
      <w:r w:rsidRPr="00367319">
        <w:rPr>
          <w:rFonts w:ascii="Arial" w:hAnsi="Arial" w:cs="Arial"/>
          <w:sz w:val="24"/>
          <w:szCs w:val="24"/>
          <w:u w:val="single"/>
        </w:rPr>
        <w:t>Mid-term of 2019-2024 deliverables by the Limpopo Department of Education (</w:t>
      </w:r>
      <w:proofErr w:type="spellStart"/>
      <w:r w:rsidRPr="00367319">
        <w:rPr>
          <w:rFonts w:ascii="Arial" w:hAnsi="Arial" w:cs="Arial"/>
          <w:sz w:val="24"/>
          <w:szCs w:val="24"/>
          <w:u w:val="single"/>
        </w:rPr>
        <w:t>LDoE</w:t>
      </w:r>
      <w:proofErr w:type="spellEnd"/>
      <w:r w:rsidRPr="00367319">
        <w:rPr>
          <w:rFonts w:ascii="Arial" w:hAnsi="Arial" w:cs="Arial"/>
          <w:sz w:val="24"/>
          <w:szCs w:val="24"/>
          <w:u w:val="single"/>
        </w:rPr>
        <w:t>)</w:t>
      </w:r>
      <w:r w:rsidRPr="006E1F5D">
        <w:rPr>
          <w:rFonts w:ascii="Arial" w:hAnsi="Arial" w:cs="Arial"/>
          <w:sz w:val="24"/>
          <w:szCs w:val="24"/>
        </w:rPr>
        <w:t>.</w:t>
      </w:r>
      <w:r>
        <w:rPr>
          <w:rFonts w:ascii="Arial" w:hAnsi="Arial" w:cs="Arial"/>
          <w:sz w:val="24"/>
          <w:szCs w:val="24"/>
        </w:rPr>
        <w:t xml:space="preserve"> It covers a period from 2019-2022 of the current Medium Term Strategic Framework (MTSF)</w:t>
      </w:r>
      <w:r w:rsidR="0003097E">
        <w:rPr>
          <w:rFonts w:ascii="Arial" w:hAnsi="Arial" w:cs="Arial"/>
          <w:sz w:val="24"/>
          <w:szCs w:val="24"/>
        </w:rPr>
        <w:t xml:space="preserve">. </w:t>
      </w:r>
      <w:r w:rsidRPr="006E1F5D">
        <w:rPr>
          <w:rFonts w:ascii="Arial" w:hAnsi="Arial" w:cs="Arial"/>
          <w:sz w:val="24"/>
          <w:szCs w:val="24"/>
        </w:rPr>
        <w:t xml:space="preserve"> It also points to the challenges still experienced in delivery of curriculum in this MTSF period. The report touche</w:t>
      </w:r>
      <w:r w:rsidR="0003097E">
        <w:rPr>
          <w:rFonts w:ascii="Arial" w:hAnsi="Arial" w:cs="Arial"/>
          <w:sz w:val="24"/>
          <w:szCs w:val="24"/>
        </w:rPr>
        <w:t>s</w:t>
      </w:r>
      <w:r w:rsidRPr="006E1F5D">
        <w:rPr>
          <w:rFonts w:ascii="Arial" w:hAnsi="Arial" w:cs="Arial"/>
          <w:sz w:val="24"/>
          <w:szCs w:val="24"/>
        </w:rPr>
        <w:t xml:space="preserve"> on key achievements of the sector in line with its set outcomes for the financial year</w:t>
      </w:r>
      <w:r w:rsidR="0003097E">
        <w:rPr>
          <w:rFonts w:ascii="Arial" w:hAnsi="Arial" w:cs="Arial"/>
          <w:sz w:val="24"/>
          <w:szCs w:val="24"/>
        </w:rPr>
        <w:t>s</w:t>
      </w:r>
      <w:r w:rsidRPr="006E1F5D">
        <w:rPr>
          <w:rFonts w:ascii="Arial" w:hAnsi="Arial" w:cs="Arial"/>
          <w:sz w:val="24"/>
          <w:szCs w:val="24"/>
        </w:rPr>
        <w:t xml:space="preserve"> 2019-2024. </w:t>
      </w:r>
    </w:p>
    <w:p w14:paraId="5FBDE36F" w14:textId="65C42546" w:rsidR="00180E25" w:rsidRPr="0003097E" w:rsidRDefault="00180E25" w:rsidP="0003097E">
      <w:pPr>
        <w:pStyle w:val="ListParagraph"/>
        <w:numPr>
          <w:ilvl w:val="0"/>
          <w:numId w:val="13"/>
        </w:numPr>
        <w:jc w:val="both"/>
        <w:rPr>
          <w:rFonts w:ascii="Arial" w:hAnsi="Arial" w:cs="Arial"/>
          <w:b/>
          <w:bCs/>
          <w:sz w:val="24"/>
          <w:szCs w:val="24"/>
        </w:rPr>
      </w:pPr>
      <w:r w:rsidRPr="0003097E">
        <w:rPr>
          <w:rFonts w:ascii="Arial" w:hAnsi="Arial" w:cs="Arial"/>
          <w:b/>
          <w:bCs/>
          <w:sz w:val="24"/>
          <w:szCs w:val="24"/>
        </w:rPr>
        <w:t>Background</w:t>
      </w:r>
    </w:p>
    <w:p w14:paraId="0B1A7BF6" w14:textId="795BC8AB" w:rsidR="00180E25" w:rsidRDefault="00180E25" w:rsidP="00180E25">
      <w:pPr>
        <w:spacing w:line="360" w:lineRule="auto"/>
        <w:ind w:left="567" w:hanging="567"/>
        <w:contextualSpacing/>
        <w:jc w:val="both"/>
        <w:rPr>
          <w:rFonts w:ascii="Arial" w:eastAsia="Calibri" w:hAnsi="Arial" w:cs="Arial"/>
          <w:b/>
          <w:bCs/>
          <w:sz w:val="32"/>
          <w:szCs w:val="32"/>
          <w:u w:val="single"/>
        </w:rPr>
      </w:pPr>
      <w:r w:rsidRPr="006E1F5D">
        <w:rPr>
          <w:rFonts w:ascii="Arial" w:hAnsi="Arial" w:cs="Arial"/>
          <w:sz w:val="24"/>
          <w:szCs w:val="24"/>
        </w:rPr>
        <w:t xml:space="preserve">After getting less than 70% pass in National Senior Certificate in 2021, the Limpopo Department of Education </w:t>
      </w:r>
      <w:r w:rsidR="0003097E">
        <w:rPr>
          <w:rFonts w:ascii="Arial" w:hAnsi="Arial" w:cs="Arial"/>
          <w:sz w:val="24"/>
          <w:szCs w:val="24"/>
        </w:rPr>
        <w:t>held</w:t>
      </w:r>
      <w:r w:rsidRPr="006E1F5D">
        <w:rPr>
          <w:rFonts w:ascii="Arial" w:hAnsi="Arial" w:cs="Arial"/>
          <w:sz w:val="24"/>
          <w:szCs w:val="24"/>
        </w:rPr>
        <w:t xml:space="preserve"> </w:t>
      </w:r>
      <w:r w:rsidR="0003097E">
        <w:rPr>
          <w:rFonts w:ascii="Arial" w:hAnsi="Arial" w:cs="Arial"/>
          <w:sz w:val="24"/>
          <w:szCs w:val="24"/>
        </w:rPr>
        <w:t xml:space="preserve"> </w:t>
      </w:r>
      <w:r w:rsidRPr="006E1F5D">
        <w:rPr>
          <w:rFonts w:ascii="Arial" w:hAnsi="Arial" w:cs="Arial"/>
          <w:sz w:val="24"/>
          <w:szCs w:val="24"/>
        </w:rPr>
        <w:t xml:space="preserve">Provincial </w:t>
      </w:r>
      <w:r w:rsidRPr="00367319">
        <w:rPr>
          <w:rFonts w:ascii="Arial" w:hAnsi="Arial" w:cs="Arial"/>
          <w:sz w:val="24"/>
          <w:szCs w:val="24"/>
          <w:u w:val="single"/>
        </w:rPr>
        <w:t>Education Indaba in 2022</w:t>
      </w:r>
      <w:r w:rsidRPr="006E1F5D">
        <w:rPr>
          <w:rFonts w:ascii="Arial" w:hAnsi="Arial" w:cs="Arial"/>
          <w:sz w:val="24"/>
          <w:szCs w:val="24"/>
        </w:rPr>
        <w:t xml:space="preserve"> and produced key strategies and plans to improve learner</w:t>
      </w:r>
      <w:r w:rsidR="0003097E">
        <w:rPr>
          <w:rFonts w:ascii="Arial" w:hAnsi="Arial" w:cs="Arial"/>
          <w:sz w:val="24"/>
          <w:szCs w:val="24"/>
        </w:rPr>
        <w:t>s</w:t>
      </w:r>
      <w:r w:rsidRPr="006E1F5D">
        <w:rPr>
          <w:rFonts w:ascii="Arial" w:hAnsi="Arial" w:cs="Arial"/>
          <w:sz w:val="24"/>
          <w:szCs w:val="24"/>
        </w:rPr>
        <w:t xml:space="preserve"> performance not only in grade 12 but across all the grades. This is in line with the </w:t>
      </w:r>
      <w:r w:rsidR="0003097E">
        <w:rPr>
          <w:rFonts w:ascii="Arial" w:hAnsi="Arial" w:cs="Arial"/>
          <w:sz w:val="24"/>
          <w:szCs w:val="24"/>
        </w:rPr>
        <w:t>Limpopo Development plan (</w:t>
      </w:r>
      <w:r w:rsidRPr="006E1F5D">
        <w:rPr>
          <w:rFonts w:ascii="Arial" w:hAnsi="Arial" w:cs="Arial"/>
          <w:sz w:val="24"/>
          <w:szCs w:val="24"/>
        </w:rPr>
        <w:t>LDP</w:t>
      </w:r>
      <w:r w:rsidR="0003097E">
        <w:rPr>
          <w:rFonts w:ascii="Arial" w:hAnsi="Arial" w:cs="Arial"/>
          <w:sz w:val="24"/>
          <w:szCs w:val="24"/>
        </w:rPr>
        <w:t>)</w:t>
      </w:r>
      <w:r w:rsidRPr="006E1F5D">
        <w:rPr>
          <w:rFonts w:ascii="Arial" w:hAnsi="Arial" w:cs="Arial"/>
          <w:sz w:val="24"/>
          <w:szCs w:val="24"/>
        </w:rPr>
        <w:t xml:space="preserve"> Outcome on provisioning of </w:t>
      </w:r>
      <w:r w:rsidRPr="00367319">
        <w:rPr>
          <w:rFonts w:ascii="Arial" w:hAnsi="Arial" w:cs="Arial"/>
          <w:sz w:val="24"/>
          <w:szCs w:val="24"/>
          <w:u w:val="single"/>
        </w:rPr>
        <w:t>quality education across all the grades</w:t>
      </w:r>
      <w:r w:rsidRPr="006E1F5D">
        <w:rPr>
          <w:rFonts w:ascii="Arial" w:hAnsi="Arial" w:cs="Arial"/>
          <w:sz w:val="24"/>
          <w:szCs w:val="24"/>
        </w:rPr>
        <w:t xml:space="preserve">. The Departmental </w:t>
      </w:r>
      <w:r w:rsidRPr="00367319">
        <w:rPr>
          <w:rFonts w:ascii="Arial" w:hAnsi="Arial" w:cs="Arial"/>
          <w:sz w:val="24"/>
          <w:szCs w:val="24"/>
          <w:u w:val="single"/>
        </w:rPr>
        <w:t>Impact Statement</w:t>
      </w:r>
      <w:r w:rsidRPr="006E1F5D">
        <w:rPr>
          <w:rFonts w:ascii="Arial" w:hAnsi="Arial" w:cs="Arial"/>
          <w:sz w:val="24"/>
          <w:szCs w:val="24"/>
        </w:rPr>
        <w:t xml:space="preserve"> also emphasised </w:t>
      </w:r>
      <w:r w:rsidRPr="00367319">
        <w:rPr>
          <w:rFonts w:ascii="Arial" w:hAnsi="Arial" w:cs="Arial"/>
          <w:sz w:val="24"/>
          <w:szCs w:val="24"/>
          <w:u w:val="single"/>
        </w:rPr>
        <w:t>that learners exiting the schooling system should be equipped with requisite skills and firm foundation for further studies and the wor</w:t>
      </w:r>
      <w:r w:rsidR="0003097E" w:rsidRPr="00367319">
        <w:rPr>
          <w:rFonts w:ascii="Arial" w:hAnsi="Arial" w:cs="Arial"/>
          <w:sz w:val="24"/>
          <w:szCs w:val="24"/>
          <w:u w:val="single"/>
        </w:rPr>
        <w:t>l</w:t>
      </w:r>
      <w:r w:rsidRPr="00367319">
        <w:rPr>
          <w:rFonts w:ascii="Arial" w:hAnsi="Arial" w:cs="Arial"/>
          <w:sz w:val="24"/>
          <w:szCs w:val="24"/>
          <w:u w:val="single"/>
        </w:rPr>
        <w:t>d of work</w:t>
      </w:r>
      <w:r w:rsidRPr="006E1F5D">
        <w:rPr>
          <w:rFonts w:ascii="Arial" w:hAnsi="Arial" w:cs="Arial"/>
          <w:sz w:val="24"/>
          <w:szCs w:val="24"/>
        </w:rPr>
        <w:t xml:space="preserve">. This is in line with the vision of the Department that demands that quality education should excellently </w:t>
      </w:r>
      <w:r w:rsidR="0003097E">
        <w:rPr>
          <w:rFonts w:ascii="Arial" w:hAnsi="Arial" w:cs="Arial"/>
          <w:sz w:val="24"/>
          <w:szCs w:val="24"/>
        </w:rPr>
        <w:t xml:space="preserve">be </w:t>
      </w:r>
      <w:r w:rsidRPr="006E1F5D">
        <w:rPr>
          <w:rFonts w:ascii="Arial" w:hAnsi="Arial" w:cs="Arial"/>
          <w:sz w:val="24"/>
          <w:szCs w:val="24"/>
        </w:rPr>
        <w:t>provide</w:t>
      </w:r>
      <w:r w:rsidR="0003097E">
        <w:rPr>
          <w:rFonts w:ascii="Arial" w:hAnsi="Arial" w:cs="Arial"/>
          <w:sz w:val="24"/>
          <w:szCs w:val="24"/>
        </w:rPr>
        <w:t>d</w:t>
      </w:r>
      <w:r w:rsidRPr="006E1F5D">
        <w:rPr>
          <w:rFonts w:ascii="Arial" w:hAnsi="Arial" w:cs="Arial"/>
          <w:sz w:val="24"/>
          <w:szCs w:val="24"/>
        </w:rPr>
        <w:t xml:space="preserve"> with innovations</w:t>
      </w:r>
      <w:r w:rsidR="0003097E">
        <w:rPr>
          <w:rFonts w:ascii="Arial" w:hAnsi="Arial" w:cs="Arial"/>
          <w:sz w:val="24"/>
          <w:szCs w:val="24"/>
        </w:rPr>
        <w:t>.</w:t>
      </w:r>
    </w:p>
    <w:p w14:paraId="36A9206D" w14:textId="21669613" w:rsidR="00180E25" w:rsidRPr="00742F5D" w:rsidRDefault="0003097E" w:rsidP="00180E25">
      <w:pPr>
        <w:spacing w:line="360" w:lineRule="auto"/>
        <w:ind w:left="567" w:hanging="567"/>
        <w:contextualSpacing/>
        <w:jc w:val="both"/>
        <w:rPr>
          <w:rFonts w:ascii="Arial" w:eastAsia="Calibri" w:hAnsi="Arial" w:cs="Arial"/>
          <w:b/>
          <w:bCs/>
          <w:sz w:val="32"/>
          <w:szCs w:val="32"/>
          <w:u w:val="single"/>
        </w:rPr>
      </w:pPr>
      <w:r>
        <w:rPr>
          <w:rFonts w:ascii="Arial" w:eastAsia="Calibri" w:hAnsi="Arial" w:cs="Arial"/>
          <w:b/>
          <w:bCs/>
          <w:sz w:val="32"/>
          <w:szCs w:val="32"/>
          <w:u w:val="single"/>
        </w:rPr>
        <w:t>3.</w:t>
      </w:r>
      <w:r w:rsidR="00180E25" w:rsidRPr="00742F5D">
        <w:rPr>
          <w:rFonts w:ascii="Arial" w:eastAsia="Calibri" w:hAnsi="Arial" w:cs="Arial"/>
          <w:b/>
          <w:bCs/>
          <w:sz w:val="32"/>
          <w:szCs w:val="32"/>
          <w:u w:val="single"/>
        </w:rPr>
        <w:t xml:space="preserve">  Mandate</w:t>
      </w:r>
    </w:p>
    <w:p w14:paraId="114DD848" w14:textId="35492686" w:rsidR="00180E25" w:rsidRPr="0003097E" w:rsidRDefault="00180E25" w:rsidP="0003097E">
      <w:pPr>
        <w:pStyle w:val="ListParagraph"/>
        <w:numPr>
          <w:ilvl w:val="1"/>
          <w:numId w:val="14"/>
        </w:numPr>
        <w:spacing w:line="360" w:lineRule="auto"/>
        <w:jc w:val="both"/>
        <w:rPr>
          <w:rFonts w:ascii="Arial" w:eastAsia="Calibri" w:hAnsi="Arial" w:cs="Arial"/>
          <w:b/>
          <w:sz w:val="24"/>
          <w:szCs w:val="24"/>
        </w:rPr>
      </w:pPr>
      <w:r w:rsidRPr="0003097E">
        <w:rPr>
          <w:rFonts w:ascii="Arial" w:eastAsia="Calibri" w:hAnsi="Arial" w:cs="Arial"/>
          <w:b/>
          <w:sz w:val="24"/>
          <w:szCs w:val="24"/>
        </w:rPr>
        <w:t>Constitutional mandate</w:t>
      </w:r>
    </w:p>
    <w:bookmarkEnd w:id="0"/>
    <w:p w14:paraId="726EFE19" w14:textId="77777777" w:rsidR="00180E25" w:rsidRDefault="00180E25" w:rsidP="00180E25">
      <w:pPr>
        <w:spacing w:line="360" w:lineRule="auto"/>
        <w:ind w:left="567"/>
        <w:contextualSpacing/>
        <w:jc w:val="both"/>
        <w:rPr>
          <w:rFonts w:ascii="Arial" w:eastAsia="Calibri" w:hAnsi="Arial" w:cs="Arial"/>
          <w:bCs/>
          <w:sz w:val="24"/>
          <w:szCs w:val="24"/>
        </w:rPr>
      </w:pPr>
      <w:r w:rsidRPr="00B3241E">
        <w:rPr>
          <w:rFonts w:ascii="Arial" w:eastAsia="Calibri" w:hAnsi="Arial" w:cs="Arial"/>
          <w:bCs/>
          <w:sz w:val="24"/>
          <w:szCs w:val="24"/>
        </w:rPr>
        <w:t xml:space="preserve">The Department’s mandate is enshrined in the Constitution of RSA, Act 108 of 1996 as amended, which is the supreme law of the land and obligations imposed by it must be fulfilled. </w:t>
      </w:r>
      <w:r w:rsidRPr="00367319">
        <w:rPr>
          <w:rFonts w:ascii="Arial" w:eastAsia="Calibri" w:hAnsi="Arial" w:cs="Arial"/>
          <w:bCs/>
          <w:sz w:val="24"/>
          <w:szCs w:val="24"/>
          <w:u w:val="single"/>
        </w:rPr>
        <w:t>Education must be founded on values of human dignity, equality, human rights and freedoms, non-racialism and non-sexism</w:t>
      </w:r>
      <w:r w:rsidRPr="00B3241E">
        <w:rPr>
          <w:rFonts w:ascii="Arial" w:eastAsia="Calibri" w:hAnsi="Arial" w:cs="Arial"/>
          <w:bCs/>
          <w:sz w:val="24"/>
          <w:szCs w:val="24"/>
        </w:rPr>
        <w:t xml:space="preserve">.  Sec 28(2) </w:t>
      </w:r>
      <w:r>
        <w:rPr>
          <w:rFonts w:ascii="Arial" w:eastAsia="Calibri" w:hAnsi="Arial" w:cs="Arial"/>
          <w:bCs/>
          <w:sz w:val="24"/>
          <w:szCs w:val="24"/>
        </w:rPr>
        <w:t xml:space="preserve">of the Constitution </w:t>
      </w:r>
      <w:r w:rsidRPr="00B3241E">
        <w:rPr>
          <w:rFonts w:ascii="Arial" w:eastAsia="Calibri" w:hAnsi="Arial" w:cs="Arial"/>
          <w:bCs/>
          <w:sz w:val="24"/>
          <w:szCs w:val="24"/>
        </w:rPr>
        <w:t>endorses the paramount importance of the best interests of the child in every matter concerning the child.</w:t>
      </w:r>
    </w:p>
    <w:p w14:paraId="2716EAE9" w14:textId="23EE801D" w:rsidR="00180E25" w:rsidRDefault="00180E25" w:rsidP="00180E25">
      <w:pPr>
        <w:spacing w:line="360" w:lineRule="auto"/>
        <w:ind w:left="567"/>
        <w:contextualSpacing/>
        <w:jc w:val="both"/>
        <w:rPr>
          <w:rFonts w:ascii="Arial" w:eastAsia="Calibri" w:hAnsi="Arial" w:cs="Arial"/>
          <w:bCs/>
          <w:sz w:val="24"/>
          <w:szCs w:val="24"/>
        </w:rPr>
      </w:pPr>
    </w:p>
    <w:p w14:paraId="0FB5AF9B" w14:textId="77777777" w:rsidR="0003097E" w:rsidRPr="00742F5D" w:rsidRDefault="0003097E" w:rsidP="00180E25">
      <w:pPr>
        <w:spacing w:line="360" w:lineRule="auto"/>
        <w:ind w:left="567"/>
        <w:contextualSpacing/>
        <w:jc w:val="both"/>
        <w:rPr>
          <w:rFonts w:ascii="Arial" w:eastAsia="Calibri" w:hAnsi="Arial" w:cs="Arial"/>
          <w:bCs/>
          <w:sz w:val="24"/>
          <w:szCs w:val="24"/>
        </w:rPr>
      </w:pPr>
    </w:p>
    <w:p w14:paraId="353EC0CA" w14:textId="3BC3BC48" w:rsidR="00180E25" w:rsidRPr="0003097E" w:rsidRDefault="00180E25" w:rsidP="0003097E">
      <w:pPr>
        <w:pStyle w:val="ListParagraph"/>
        <w:numPr>
          <w:ilvl w:val="1"/>
          <w:numId w:val="14"/>
        </w:numPr>
        <w:spacing w:line="360" w:lineRule="auto"/>
        <w:jc w:val="both"/>
        <w:rPr>
          <w:rFonts w:ascii="Arial" w:eastAsia="Calibri" w:hAnsi="Arial" w:cs="Arial"/>
          <w:b/>
          <w:sz w:val="24"/>
          <w:szCs w:val="24"/>
        </w:rPr>
      </w:pPr>
      <w:r w:rsidRPr="0003097E">
        <w:rPr>
          <w:rFonts w:ascii="Arial" w:eastAsia="Calibri" w:hAnsi="Arial" w:cs="Arial"/>
          <w:b/>
          <w:sz w:val="24"/>
          <w:szCs w:val="24"/>
        </w:rPr>
        <w:lastRenderedPageBreak/>
        <w:t>Legislative and policy mandates</w:t>
      </w:r>
    </w:p>
    <w:tbl>
      <w:tblPr>
        <w:tblW w:w="1502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253"/>
        <w:gridCol w:w="10773"/>
      </w:tblGrid>
      <w:tr w:rsidR="00180E25" w:rsidRPr="00B3241E" w14:paraId="59042C9C" w14:textId="77777777" w:rsidTr="00F37FAF">
        <w:trPr>
          <w:tblHeader/>
        </w:trPr>
        <w:tc>
          <w:tcPr>
            <w:tcW w:w="4253" w:type="dxa"/>
            <w:shd w:val="clear" w:color="auto" w:fill="A6A6A6" w:themeFill="background1" w:themeFillShade="A6"/>
          </w:tcPr>
          <w:p w14:paraId="4376DE8C" w14:textId="77777777" w:rsidR="00180E25" w:rsidRPr="00B3241E" w:rsidRDefault="00180E25" w:rsidP="00F37FAF">
            <w:pPr>
              <w:spacing w:after="0" w:line="360" w:lineRule="auto"/>
              <w:ind w:left="540"/>
              <w:jc w:val="both"/>
              <w:rPr>
                <w:rFonts w:ascii="Arial" w:eastAsia="Times New Roman" w:hAnsi="Arial" w:cs="Arial"/>
                <w:b/>
                <w:color w:val="000000"/>
                <w:lang w:val="en-US"/>
              </w:rPr>
            </w:pPr>
            <w:r w:rsidRPr="00B3241E">
              <w:rPr>
                <w:rFonts w:ascii="Arial" w:eastAsia="Times New Roman" w:hAnsi="Arial" w:cs="Arial"/>
                <w:b/>
                <w:color w:val="000000"/>
                <w:lang w:val="en-US"/>
              </w:rPr>
              <w:tab/>
              <w:t>Legislation</w:t>
            </w:r>
          </w:p>
        </w:tc>
        <w:tc>
          <w:tcPr>
            <w:tcW w:w="10773" w:type="dxa"/>
            <w:shd w:val="clear" w:color="auto" w:fill="A6A6A6" w:themeFill="background1" w:themeFillShade="A6"/>
          </w:tcPr>
          <w:p w14:paraId="4244808B" w14:textId="77777777" w:rsidR="00180E25" w:rsidRPr="00B3241E" w:rsidRDefault="00180E25" w:rsidP="00F37FAF">
            <w:pPr>
              <w:spacing w:after="0" w:line="360" w:lineRule="auto"/>
              <w:ind w:left="540"/>
              <w:jc w:val="both"/>
              <w:rPr>
                <w:rFonts w:ascii="Arial" w:eastAsia="Times New Roman" w:hAnsi="Arial" w:cs="Arial"/>
                <w:b/>
                <w:color w:val="000000"/>
                <w:lang w:val="en-US"/>
              </w:rPr>
            </w:pPr>
            <w:r w:rsidRPr="00B3241E">
              <w:rPr>
                <w:rFonts w:ascii="Arial" w:eastAsia="Times New Roman" w:hAnsi="Arial" w:cs="Arial"/>
                <w:b/>
                <w:color w:val="000000"/>
                <w:lang w:val="en-US"/>
              </w:rPr>
              <w:t>Key Responsibilities arising from the Legislation</w:t>
            </w:r>
          </w:p>
        </w:tc>
      </w:tr>
      <w:tr w:rsidR="00180E25" w:rsidRPr="00B3241E" w14:paraId="68AF636B" w14:textId="77777777" w:rsidTr="00F37FAF">
        <w:trPr>
          <w:trHeight w:val="966"/>
        </w:trPr>
        <w:tc>
          <w:tcPr>
            <w:tcW w:w="4253" w:type="dxa"/>
          </w:tcPr>
          <w:p w14:paraId="10304DE4"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RSA Constitution</w:t>
            </w:r>
          </w:p>
        </w:tc>
        <w:tc>
          <w:tcPr>
            <w:tcW w:w="10773" w:type="dxa"/>
          </w:tcPr>
          <w:p w14:paraId="2828E8EA"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This provides for the determination of national policy for education. Section 29(1) guarantees access to basic education.  This section also addresses matters of quality and standards.</w:t>
            </w:r>
          </w:p>
          <w:p w14:paraId="447C1E9E" w14:textId="77777777" w:rsidR="00180E25" w:rsidRPr="00B3241E" w:rsidRDefault="00180E25" w:rsidP="00F37FAF">
            <w:pPr>
              <w:spacing w:after="0" w:line="276" w:lineRule="auto"/>
              <w:ind w:left="34"/>
              <w:jc w:val="both"/>
              <w:rPr>
                <w:rFonts w:ascii="Arial" w:eastAsia="Times New Roman" w:hAnsi="Arial" w:cs="Arial"/>
                <w:color w:val="000000"/>
                <w:sz w:val="24"/>
                <w:szCs w:val="24"/>
                <w:highlight w:val="yellow"/>
                <w:lang w:val="en-US"/>
              </w:rPr>
            </w:pPr>
            <w:r w:rsidRPr="00B3241E">
              <w:rPr>
                <w:rFonts w:ascii="Arial" w:eastAsia="Times New Roman" w:hAnsi="Arial" w:cs="Arial"/>
                <w:color w:val="000000"/>
                <w:sz w:val="24"/>
                <w:szCs w:val="24"/>
                <w:lang w:val="en-US"/>
              </w:rPr>
              <w:t>Section 29, read with Chapter 3 of the Constitution on cooperative governance.</w:t>
            </w:r>
          </w:p>
        </w:tc>
      </w:tr>
      <w:tr w:rsidR="00180E25" w:rsidRPr="00B3241E" w14:paraId="242BFB3B" w14:textId="77777777" w:rsidTr="00F37FAF">
        <w:trPr>
          <w:trHeight w:val="512"/>
        </w:trPr>
        <w:tc>
          <w:tcPr>
            <w:tcW w:w="4253" w:type="dxa"/>
          </w:tcPr>
          <w:p w14:paraId="2B85FFC6"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National Education Policy Act, 1996 (Act 27 of 1996)</w:t>
            </w:r>
          </w:p>
        </w:tc>
        <w:tc>
          <w:tcPr>
            <w:tcW w:w="10773" w:type="dxa"/>
          </w:tcPr>
          <w:p w14:paraId="4EB22B17"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 xml:space="preserve">The Minister’s powers to develop, rescind and amend education policies for the schooling system.  </w:t>
            </w:r>
          </w:p>
        </w:tc>
      </w:tr>
      <w:tr w:rsidR="00180E25" w:rsidRPr="00B3241E" w14:paraId="4EC8EEF8" w14:textId="77777777" w:rsidTr="00F37FAF">
        <w:tc>
          <w:tcPr>
            <w:tcW w:w="4253" w:type="dxa"/>
          </w:tcPr>
          <w:p w14:paraId="4651D329"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South African Schools Act, 1996 (SASA);</w:t>
            </w:r>
          </w:p>
        </w:tc>
        <w:tc>
          <w:tcPr>
            <w:tcW w:w="10773" w:type="dxa"/>
          </w:tcPr>
          <w:p w14:paraId="4C1EA5BC"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SASA promotes access, quality, and democratic governance of schools, compulsory education, two types of schools (including special schools) as well as school funding norms for poverty reduction and redress.</w:t>
            </w:r>
          </w:p>
        </w:tc>
      </w:tr>
      <w:tr w:rsidR="00180E25" w:rsidRPr="00B3241E" w14:paraId="4F88412E" w14:textId="77777777" w:rsidTr="00F37FAF">
        <w:tc>
          <w:tcPr>
            <w:tcW w:w="4253" w:type="dxa"/>
          </w:tcPr>
          <w:p w14:paraId="0D84797D"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Employment of Educators Act, 1998;</w:t>
            </w:r>
          </w:p>
        </w:tc>
        <w:tc>
          <w:tcPr>
            <w:tcW w:w="10773" w:type="dxa"/>
          </w:tcPr>
          <w:p w14:paraId="2E355846"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Regulates the employment and conditions of service for educators</w:t>
            </w:r>
          </w:p>
        </w:tc>
      </w:tr>
      <w:tr w:rsidR="00180E25" w:rsidRPr="00B3241E" w14:paraId="0798C9D5" w14:textId="77777777" w:rsidTr="00F37FAF">
        <w:tc>
          <w:tcPr>
            <w:tcW w:w="4253" w:type="dxa"/>
          </w:tcPr>
          <w:p w14:paraId="3939740D"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Public Service Act, 1994;</w:t>
            </w:r>
          </w:p>
        </w:tc>
        <w:tc>
          <w:tcPr>
            <w:tcW w:w="10773" w:type="dxa"/>
          </w:tcPr>
          <w:p w14:paraId="6C25F79A"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 xml:space="preserve">Provides for the </w:t>
            </w:r>
            <w:proofErr w:type="spellStart"/>
            <w:r w:rsidRPr="00B3241E">
              <w:rPr>
                <w:rFonts w:ascii="Arial" w:eastAsia="Times New Roman" w:hAnsi="Arial" w:cs="Arial"/>
                <w:color w:val="000000"/>
                <w:sz w:val="24"/>
                <w:szCs w:val="24"/>
                <w:lang w:val="en-US"/>
              </w:rPr>
              <w:t>organisation</w:t>
            </w:r>
            <w:proofErr w:type="spellEnd"/>
            <w:r w:rsidRPr="00B3241E">
              <w:rPr>
                <w:rFonts w:ascii="Arial" w:eastAsia="Times New Roman" w:hAnsi="Arial" w:cs="Arial"/>
                <w:color w:val="000000"/>
                <w:sz w:val="24"/>
                <w:szCs w:val="24"/>
                <w:lang w:val="en-US"/>
              </w:rPr>
              <w:t xml:space="preserve"> and regulation of the public service</w:t>
            </w:r>
          </w:p>
        </w:tc>
      </w:tr>
      <w:tr w:rsidR="00180E25" w:rsidRPr="00B3241E" w14:paraId="7826B8F1" w14:textId="77777777" w:rsidTr="00F37FAF">
        <w:tc>
          <w:tcPr>
            <w:tcW w:w="4253" w:type="dxa"/>
          </w:tcPr>
          <w:p w14:paraId="0B839FAA"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South African Council for Educators Act, 2000 (Act No. 31 of 2000);</w:t>
            </w:r>
          </w:p>
        </w:tc>
        <w:tc>
          <w:tcPr>
            <w:tcW w:w="10773" w:type="dxa"/>
          </w:tcPr>
          <w:p w14:paraId="5390E179"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Provides for the regulation of professional, moral and ethical responsibilities of educators</w:t>
            </w:r>
          </w:p>
        </w:tc>
      </w:tr>
      <w:tr w:rsidR="00180E25" w:rsidRPr="00B3241E" w14:paraId="560AD7FD" w14:textId="77777777" w:rsidTr="00F37FAF">
        <w:tc>
          <w:tcPr>
            <w:tcW w:w="4253" w:type="dxa"/>
          </w:tcPr>
          <w:p w14:paraId="0091FB87"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Employment Equity Act, 1998;</w:t>
            </w:r>
          </w:p>
        </w:tc>
        <w:tc>
          <w:tcPr>
            <w:tcW w:w="10773" w:type="dxa"/>
          </w:tcPr>
          <w:p w14:paraId="7B6B14D3"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Provides for the protection of employees from unfair discrimination and provides criteria for implementing Affirmative Action.</w:t>
            </w:r>
          </w:p>
        </w:tc>
      </w:tr>
      <w:tr w:rsidR="00180E25" w:rsidRPr="00B3241E" w14:paraId="3C4207CA" w14:textId="77777777" w:rsidTr="00F37FAF">
        <w:tc>
          <w:tcPr>
            <w:tcW w:w="4253" w:type="dxa"/>
          </w:tcPr>
          <w:p w14:paraId="790CFB85"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proofErr w:type="spellStart"/>
            <w:r w:rsidRPr="00B3241E">
              <w:rPr>
                <w:rFonts w:ascii="Arial" w:eastAsia="Times New Roman" w:hAnsi="Arial" w:cs="Arial"/>
                <w:color w:val="000000"/>
                <w:sz w:val="24"/>
                <w:szCs w:val="24"/>
                <w:lang w:val="en-US"/>
              </w:rPr>
              <w:t>Labour</w:t>
            </w:r>
            <w:proofErr w:type="spellEnd"/>
            <w:r w:rsidRPr="00B3241E">
              <w:rPr>
                <w:rFonts w:ascii="Arial" w:eastAsia="Times New Roman" w:hAnsi="Arial" w:cs="Arial"/>
                <w:color w:val="000000"/>
                <w:sz w:val="24"/>
                <w:szCs w:val="24"/>
                <w:lang w:val="en-US"/>
              </w:rPr>
              <w:t xml:space="preserve"> Relation Act, 1995</w:t>
            </w:r>
          </w:p>
        </w:tc>
        <w:tc>
          <w:tcPr>
            <w:tcW w:w="10773" w:type="dxa"/>
          </w:tcPr>
          <w:p w14:paraId="021A0BC4"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 xml:space="preserve">Aims for the advancement of economic development, social justice, </w:t>
            </w:r>
            <w:proofErr w:type="spellStart"/>
            <w:r w:rsidRPr="00B3241E">
              <w:rPr>
                <w:rFonts w:ascii="Arial" w:eastAsia="Times New Roman" w:hAnsi="Arial" w:cs="Arial"/>
                <w:color w:val="000000"/>
                <w:sz w:val="24"/>
                <w:szCs w:val="24"/>
                <w:lang w:val="en-US"/>
              </w:rPr>
              <w:t>labour</w:t>
            </w:r>
            <w:proofErr w:type="spellEnd"/>
            <w:r w:rsidRPr="00B3241E">
              <w:rPr>
                <w:rFonts w:ascii="Arial" w:eastAsia="Times New Roman" w:hAnsi="Arial" w:cs="Arial"/>
                <w:color w:val="000000"/>
                <w:sz w:val="24"/>
                <w:szCs w:val="24"/>
                <w:lang w:val="en-US"/>
              </w:rPr>
              <w:t xml:space="preserve"> peace and democracy in the workplace</w:t>
            </w:r>
          </w:p>
        </w:tc>
      </w:tr>
      <w:tr w:rsidR="00180E25" w:rsidRPr="00B3241E" w14:paraId="2BCAA188" w14:textId="77777777" w:rsidTr="00F37FAF">
        <w:tc>
          <w:tcPr>
            <w:tcW w:w="4253" w:type="dxa"/>
          </w:tcPr>
          <w:p w14:paraId="4C31A2F5"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Skills Development Act, 1998</w:t>
            </w:r>
          </w:p>
        </w:tc>
        <w:tc>
          <w:tcPr>
            <w:tcW w:w="10773" w:type="dxa"/>
          </w:tcPr>
          <w:p w14:paraId="274561EE"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Aims to develop and improve skills of the country’s workforce.</w:t>
            </w:r>
          </w:p>
        </w:tc>
      </w:tr>
      <w:tr w:rsidR="00180E25" w:rsidRPr="00B3241E" w14:paraId="10395422" w14:textId="77777777" w:rsidTr="00F37FAF">
        <w:tc>
          <w:tcPr>
            <w:tcW w:w="4253" w:type="dxa"/>
          </w:tcPr>
          <w:p w14:paraId="17A3AF7B"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Basic Conditions of Employment Act, 1997;</w:t>
            </w:r>
          </w:p>
        </w:tc>
        <w:tc>
          <w:tcPr>
            <w:tcW w:w="10773" w:type="dxa"/>
          </w:tcPr>
          <w:p w14:paraId="7D8FC9B0"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Regulates the conditions of service of the workforce, leave, working hours, pay slips and terminations</w:t>
            </w:r>
          </w:p>
        </w:tc>
      </w:tr>
      <w:tr w:rsidR="00180E25" w:rsidRPr="00B3241E" w14:paraId="1E513748" w14:textId="77777777" w:rsidTr="00F37FAF">
        <w:tc>
          <w:tcPr>
            <w:tcW w:w="4253" w:type="dxa"/>
          </w:tcPr>
          <w:p w14:paraId="025D651C" w14:textId="77777777" w:rsidR="00180E25" w:rsidRPr="00B3241E" w:rsidRDefault="00180E25" w:rsidP="00F37FAF">
            <w:pPr>
              <w:spacing w:after="0" w:line="276" w:lineRule="auto"/>
              <w:ind w:left="34"/>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Public Finance Management Act, 1999</w:t>
            </w:r>
          </w:p>
        </w:tc>
        <w:tc>
          <w:tcPr>
            <w:tcW w:w="10773" w:type="dxa"/>
          </w:tcPr>
          <w:p w14:paraId="53FCA4F5"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Provides for the broad issues of Financial Management and procurement of goods and services in line with Section 217 of the Constitution</w:t>
            </w:r>
          </w:p>
        </w:tc>
      </w:tr>
      <w:tr w:rsidR="00180E25" w:rsidRPr="00B3241E" w14:paraId="3A59C222" w14:textId="77777777" w:rsidTr="00F37FAF">
        <w:tc>
          <w:tcPr>
            <w:tcW w:w="4253" w:type="dxa"/>
          </w:tcPr>
          <w:p w14:paraId="2CC27B55" w14:textId="77777777" w:rsidR="00180E25" w:rsidRPr="00B3241E" w:rsidRDefault="00180E25" w:rsidP="00F37FAF">
            <w:pPr>
              <w:spacing w:after="0" w:line="276" w:lineRule="auto"/>
              <w:jc w:val="both"/>
              <w:rPr>
                <w:rFonts w:ascii="Arial" w:eastAsia="Times New Roman" w:hAnsi="Arial" w:cs="Arial"/>
                <w:color w:val="FF0000"/>
                <w:sz w:val="24"/>
                <w:szCs w:val="24"/>
                <w:lang w:val="en-US"/>
              </w:rPr>
            </w:pPr>
            <w:r w:rsidRPr="00B3241E">
              <w:rPr>
                <w:rFonts w:ascii="Arial" w:eastAsia="Times New Roman" w:hAnsi="Arial" w:cs="Arial"/>
                <w:sz w:val="24"/>
                <w:szCs w:val="24"/>
                <w:lang w:val="en-US"/>
              </w:rPr>
              <w:t>General and Further Education and Training Quality Assurance</w:t>
            </w:r>
          </w:p>
        </w:tc>
        <w:tc>
          <w:tcPr>
            <w:tcW w:w="10773" w:type="dxa"/>
          </w:tcPr>
          <w:p w14:paraId="3C022BDE" w14:textId="77777777" w:rsidR="00180E25" w:rsidRPr="00B3241E" w:rsidRDefault="00180E25" w:rsidP="00F37FAF">
            <w:pPr>
              <w:spacing w:after="0" w:line="276" w:lineRule="auto"/>
              <w:jc w:val="both"/>
              <w:rPr>
                <w:rFonts w:ascii="Arial" w:eastAsia="Times New Roman" w:hAnsi="Arial" w:cs="Arial"/>
                <w:color w:val="000000"/>
                <w:sz w:val="24"/>
                <w:szCs w:val="24"/>
                <w:lang w:val="en-US"/>
              </w:rPr>
            </w:pPr>
            <w:r w:rsidRPr="00B3241E">
              <w:rPr>
                <w:rFonts w:ascii="Arial" w:eastAsia="Times New Roman" w:hAnsi="Arial" w:cs="Arial"/>
                <w:color w:val="000000"/>
                <w:sz w:val="24"/>
                <w:szCs w:val="24"/>
                <w:lang w:val="en-US"/>
              </w:rPr>
              <w:t>The legislation regulates the conduct and administration of external examinations</w:t>
            </w:r>
          </w:p>
        </w:tc>
      </w:tr>
      <w:tr w:rsidR="00180E25" w:rsidRPr="00E33A7D" w14:paraId="6C7A039C" w14:textId="77777777" w:rsidTr="00F37FAF">
        <w:tc>
          <w:tcPr>
            <w:tcW w:w="4253" w:type="dxa"/>
          </w:tcPr>
          <w:p w14:paraId="20796E11" w14:textId="77777777" w:rsidR="00180E25" w:rsidRPr="00E33A7D" w:rsidRDefault="00180E25" w:rsidP="00F37FAF">
            <w:pPr>
              <w:spacing w:after="0" w:line="276" w:lineRule="auto"/>
              <w:ind w:left="34"/>
              <w:jc w:val="both"/>
              <w:rPr>
                <w:rFonts w:ascii="Arial" w:eastAsia="Times New Roman" w:hAnsi="Arial" w:cs="Arial"/>
                <w:sz w:val="24"/>
                <w:szCs w:val="24"/>
                <w:lang w:val="en-US"/>
              </w:rPr>
            </w:pPr>
            <w:r w:rsidRPr="00E33A7D">
              <w:rPr>
                <w:rFonts w:ascii="Arial" w:eastAsia="Times New Roman" w:hAnsi="Arial" w:cs="Arial"/>
                <w:sz w:val="24"/>
                <w:szCs w:val="24"/>
                <w:lang w:val="en-US"/>
              </w:rPr>
              <w:t>Children’s Act, 2005</w:t>
            </w:r>
          </w:p>
        </w:tc>
        <w:tc>
          <w:tcPr>
            <w:tcW w:w="10773" w:type="dxa"/>
          </w:tcPr>
          <w:p w14:paraId="6D80423D" w14:textId="77777777" w:rsidR="00180E25" w:rsidRPr="00E33A7D" w:rsidRDefault="00180E25" w:rsidP="00F37FAF">
            <w:pPr>
              <w:spacing w:after="0" w:line="276" w:lineRule="auto"/>
              <w:jc w:val="both"/>
              <w:rPr>
                <w:rFonts w:ascii="Arial" w:eastAsia="Times New Roman" w:hAnsi="Arial" w:cs="Arial"/>
                <w:sz w:val="24"/>
                <w:szCs w:val="24"/>
                <w:lang w:val="en-US"/>
              </w:rPr>
            </w:pPr>
            <w:r w:rsidRPr="00E33A7D">
              <w:rPr>
                <w:rFonts w:ascii="Arial" w:eastAsia="Times New Roman" w:hAnsi="Arial" w:cs="Arial"/>
                <w:sz w:val="24"/>
                <w:szCs w:val="24"/>
                <w:lang w:val="en-US"/>
              </w:rPr>
              <w:t>The Act sets out principles relating to the care and protection of children.</w:t>
            </w:r>
          </w:p>
        </w:tc>
      </w:tr>
    </w:tbl>
    <w:p w14:paraId="1FE975C7" w14:textId="77777777" w:rsidR="00180E25" w:rsidRPr="00E33A7D" w:rsidRDefault="00180E25" w:rsidP="00180E25">
      <w:pPr>
        <w:spacing w:line="360" w:lineRule="auto"/>
        <w:ind w:left="567"/>
        <w:contextualSpacing/>
        <w:jc w:val="both"/>
        <w:rPr>
          <w:rFonts w:ascii="Arial" w:eastAsia="Calibri" w:hAnsi="Arial" w:cs="Arial"/>
          <w:bCs/>
          <w:sz w:val="24"/>
          <w:szCs w:val="24"/>
        </w:rPr>
      </w:pPr>
    </w:p>
    <w:p w14:paraId="5A5821BE" w14:textId="41E56802" w:rsidR="00180E25" w:rsidRPr="0003097E" w:rsidRDefault="00180E25" w:rsidP="0003097E">
      <w:pPr>
        <w:pStyle w:val="ListParagraph"/>
        <w:numPr>
          <w:ilvl w:val="1"/>
          <w:numId w:val="14"/>
        </w:numPr>
        <w:spacing w:line="360" w:lineRule="auto"/>
        <w:jc w:val="both"/>
        <w:rPr>
          <w:rFonts w:ascii="Arial" w:eastAsia="Calibri" w:hAnsi="Arial" w:cs="Arial"/>
          <w:b/>
          <w:sz w:val="24"/>
          <w:szCs w:val="24"/>
        </w:rPr>
      </w:pPr>
      <w:r w:rsidRPr="0003097E">
        <w:rPr>
          <w:rFonts w:ascii="Arial" w:eastAsia="Calibri" w:hAnsi="Arial" w:cs="Arial"/>
          <w:b/>
          <w:sz w:val="24"/>
          <w:szCs w:val="24"/>
        </w:rPr>
        <w:lastRenderedPageBreak/>
        <w:t>Institutional policies and strategies governing the five-year planning period</w:t>
      </w:r>
    </w:p>
    <w:p w14:paraId="021356AF" w14:textId="77777777" w:rsidR="00180E25" w:rsidRPr="00742F5D" w:rsidRDefault="00180E25" w:rsidP="00180E25">
      <w:pPr>
        <w:spacing w:line="360" w:lineRule="auto"/>
        <w:ind w:left="567"/>
        <w:contextualSpacing/>
        <w:jc w:val="both"/>
        <w:rPr>
          <w:rFonts w:ascii="Arial" w:eastAsia="Calibri" w:hAnsi="Arial" w:cs="Arial"/>
          <w:bCs/>
          <w:sz w:val="24"/>
          <w:szCs w:val="24"/>
        </w:rPr>
      </w:pPr>
      <w:r w:rsidRPr="00A97728">
        <w:rPr>
          <w:rFonts w:ascii="Arial" w:eastAsia="Calibri" w:hAnsi="Arial" w:cs="Arial"/>
          <w:bCs/>
          <w:sz w:val="24"/>
          <w:szCs w:val="24"/>
        </w:rPr>
        <w:t xml:space="preserve">The following Policies have been developed to guide operations within </w:t>
      </w:r>
      <w:proofErr w:type="spellStart"/>
      <w:r w:rsidRPr="00A97728">
        <w:rPr>
          <w:rFonts w:ascii="Arial" w:eastAsia="Calibri" w:hAnsi="Arial" w:cs="Arial"/>
          <w:bCs/>
          <w:sz w:val="24"/>
          <w:szCs w:val="24"/>
        </w:rPr>
        <w:t>LDoE</w:t>
      </w:r>
      <w:proofErr w:type="spellEnd"/>
      <w:r w:rsidRPr="00A97728">
        <w:rPr>
          <w:rFonts w:ascii="Arial" w:eastAsia="Calibri" w:hAnsi="Arial" w:cs="Arial"/>
          <w:bCs/>
          <w:sz w:val="24"/>
          <w:szCs w:val="24"/>
        </w:rPr>
        <w:t>:</w:t>
      </w:r>
    </w:p>
    <w:tbl>
      <w:tblPr>
        <w:tblStyle w:val="TableGrid1"/>
        <w:tblW w:w="14884" w:type="dxa"/>
        <w:tblInd w:w="-5" w:type="dxa"/>
        <w:tblLook w:val="04A0" w:firstRow="1" w:lastRow="0" w:firstColumn="1" w:lastColumn="0" w:noHBand="0" w:noVBand="1"/>
      </w:tblPr>
      <w:tblGrid>
        <w:gridCol w:w="14884"/>
      </w:tblGrid>
      <w:tr w:rsidR="00180E25" w:rsidRPr="00A97728" w14:paraId="52DF0E72" w14:textId="77777777" w:rsidTr="00F37FAF">
        <w:tc>
          <w:tcPr>
            <w:tcW w:w="14884" w:type="dxa"/>
            <w:shd w:val="clear" w:color="auto" w:fill="BFBFBF"/>
          </w:tcPr>
          <w:p w14:paraId="3AF13730" w14:textId="77777777" w:rsidR="00180E25" w:rsidRPr="00A97728" w:rsidRDefault="00180E25" w:rsidP="00F37FAF">
            <w:pPr>
              <w:jc w:val="both"/>
              <w:rPr>
                <w:rFonts w:ascii="Arial" w:eastAsia="Times New Roman" w:hAnsi="Arial" w:cs="Arial"/>
                <w:b/>
                <w:color w:val="000000"/>
              </w:rPr>
            </w:pPr>
            <w:r w:rsidRPr="00A97728">
              <w:rPr>
                <w:rFonts w:ascii="Arial" w:eastAsia="Times New Roman" w:hAnsi="Arial" w:cs="Arial"/>
                <w:b/>
                <w:color w:val="000000"/>
              </w:rPr>
              <w:t>NAME OF POLICY</w:t>
            </w:r>
          </w:p>
        </w:tc>
      </w:tr>
      <w:tr w:rsidR="00180E25" w:rsidRPr="00A97728" w14:paraId="17F97400" w14:textId="77777777" w:rsidTr="00F37FAF">
        <w:tc>
          <w:tcPr>
            <w:tcW w:w="14884" w:type="dxa"/>
          </w:tcPr>
          <w:p w14:paraId="523A0C5F" w14:textId="77777777" w:rsidR="00180E25" w:rsidRPr="00A97728" w:rsidRDefault="00180E25" w:rsidP="00F37FAF">
            <w:pPr>
              <w:spacing w:line="360" w:lineRule="auto"/>
              <w:jc w:val="both"/>
              <w:rPr>
                <w:rFonts w:ascii="Arial" w:eastAsia="Times New Roman" w:hAnsi="Arial" w:cs="Arial"/>
                <w:color w:val="000000"/>
                <w:sz w:val="24"/>
                <w:szCs w:val="24"/>
              </w:rPr>
            </w:pPr>
            <w:r w:rsidRPr="00A97728">
              <w:rPr>
                <w:rFonts w:ascii="Arial" w:eastAsia="Times New Roman" w:hAnsi="Arial" w:cs="Arial"/>
                <w:color w:val="000000"/>
                <w:sz w:val="24"/>
                <w:szCs w:val="24"/>
              </w:rPr>
              <w:t>Provincial and Provincial Guidelines on Admissions</w:t>
            </w:r>
          </w:p>
        </w:tc>
      </w:tr>
      <w:tr w:rsidR="00180E25" w:rsidRPr="00A97728" w14:paraId="5F4EE122" w14:textId="77777777" w:rsidTr="00F37FAF">
        <w:tc>
          <w:tcPr>
            <w:tcW w:w="14884" w:type="dxa"/>
          </w:tcPr>
          <w:p w14:paraId="57E3F585" w14:textId="77777777" w:rsidR="00180E25" w:rsidRPr="00A97728" w:rsidRDefault="00180E25" w:rsidP="00F37FAF">
            <w:pPr>
              <w:spacing w:line="360" w:lineRule="auto"/>
              <w:jc w:val="both"/>
              <w:rPr>
                <w:rFonts w:ascii="Arial" w:eastAsia="Times New Roman" w:hAnsi="Arial" w:cs="Arial"/>
                <w:color w:val="000000"/>
                <w:sz w:val="24"/>
                <w:szCs w:val="24"/>
              </w:rPr>
            </w:pPr>
            <w:r w:rsidRPr="00A97728">
              <w:rPr>
                <w:rFonts w:ascii="Arial" w:eastAsia="Times New Roman" w:hAnsi="Arial" w:cs="Arial"/>
                <w:color w:val="000000"/>
                <w:sz w:val="24"/>
                <w:szCs w:val="24"/>
              </w:rPr>
              <w:t>Scholar Transport Policy</w:t>
            </w:r>
          </w:p>
        </w:tc>
      </w:tr>
      <w:tr w:rsidR="00180E25" w:rsidRPr="00A97728" w14:paraId="0A0F624C" w14:textId="77777777" w:rsidTr="00F37FAF">
        <w:tc>
          <w:tcPr>
            <w:tcW w:w="14884" w:type="dxa"/>
          </w:tcPr>
          <w:p w14:paraId="701FABD1" w14:textId="77777777" w:rsidR="00180E25" w:rsidRPr="00A97728" w:rsidRDefault="00180E25" w:rsidP="00F37FAF">
            <w:pPr>
              <w:spacing w:line="360" w:lineRule="auto"/>
              <w:jc w:val="both"/>
              <w:rPr>
                <w:rFonts w:ascii="Arial" w:eastAsia="Times New Roman" w:hAnsi="Arial" w:cs="Arial"/>
                <w:color w:val="000000"/>
                <w:sz w:val="24"/>
                <w:szCs w:val="24"/>
              </w:rPr>
            </w:pPr>
            <w:r w:rsidRPr="00A97728">
              <w:rPr>
                <w:rFonts w:ascii="Arial" w:eastAsia="Times New Roman" w:hAnsi="Arial" w:cs="Arial"/>
                <w:color w:val="000000"/>
                <w:sz w:val="24"/>
                <w:szCs w:val="24"/>
              </w:rPr>
              <w:t>ICT Policy</w:t>
            </w:r>
          </w:p>
        </w:tc>
      </w:tr>
      <w:tr w:rsidR="00180E25" w:rsidRPr="00A97728" w14:paraId="64A5B64D" w14:textId="77777777" w:rsidTr="00F37FAF">
        <w:tc>
          <w:tcPr>
            <w:tcW w:w="14884" w:type="dxa"/>
          </w:tcPr>
          <w:p w14:paraId="0B3AAA58" w14:textId="77777777" w:rsidR="00180E25" w:rsidRPr="00A97728" w:rsidRDefault="00180E25" w:rsidP="00F37FAF">
            <w:pPr>
              <w:spacing w:line="360" w:lineRule="auto"/>
              <w:jc w:val="both"/>
              <w:rPr>
                <w:rFonts w:ascii="Arial" w:eastAsia="Times New Roman" w:hAnsi="Arial" w:cs="Arial"/>
                <w:color w:val="000000"/>
                <w:sz w:val="24"/>
                <w:szCs w:val="24"/>
              </w:rPr>
            </w:pPr>
            <w:r w:rsidRPr="00A97728">
              <w:rPr>
                <w:rFonts w:ascii="Arial" w:eastAsia="Times New Roman" w:hAnsi="Arial" w:cs="Arial"/>
                <w:color w:val="000000"/>
                <w:sz w:val="24"/>
                <w:szCs w:val="24"/>
              </w:rPr>
              <w:t>LTSM Strategy (10-Point Plan)</w:t>
            </w:r>
          </w:p>
        </w:tc>
      </w:tr>
      <w:tr w:rsidR="00180E25" w:rsidRPr="00A97728" w14:paraId="3CF9AEC8" w14:textId="77777777" w:rsidTr="00F37FAF">
        <w:tc>
          <w:tcPr>
            <w:tcW w:w="14884" w:type="dxa"/>
          </w:tcPr>
          <w:p w14:paraId="444F9AFD" w14:textId="77777777" w:rsidR="00180E25" w:rsidRPr="00A97728" w:rsidRDefault="00180E25" w:rsidP="00F37FAF">
            <w:pPr>
              <w:spacing w:line="360" w:lineRule="auto"/>
              <w:jc w:val="both"/>
              <w:rPr>
                <w:rFonts w:ascii="Arial" w:eastAsia="Times New Roman" w:hAnsi="Arial" w:cs="Arial"/>
                <w:color w:val="000000"/>
                <w:sz w:val="24"/>
                <w:szCs w:val="24"/>
              </w:rPr>
            </w:pPr>
            <w:r w:rsidRPr="00A97728">
              <w:rPr>
                <w:rFonts w:ascii="Arial" w:eastAsia="Times New Roman" w:hAnsi="Arial" w:cs="Arial"/>
                <w:color w:val="000000"/>
                <w:sz w:val="24"/>
                <w:szCs w:val="24"/>
              </w:rPr>
              <w:t>Limpopo Strategy for Mathematics, Science and Technology Education</w:t>
            </w:r>
          </w:p>
        </w:tc>
      </w:tr>
      <w:tr w:rsidR="00180E25" w:rsidRPr="00A97728" w14:paraId="5BBE88CA" w14:textId="77777777" w:rsidTr="00F37FAF">
        <w:tc>
          <w:tcPr>
            <w:tcW w:w="14884" w:type="dxa"/>
          </w:tcPr>
          <w:p w14:paraId="51B30473" w14:textId="77777777" w:rsidR="00180E25" w:rsidRPr="00A97728" w:rsidRDefault="00180E25" w:rsidP="00F37FAF">
            <w:pPr>
              <w:spacing w:line="360" w:lineRule="auto"/>
              <w:jc w:val="both"/>
              <w:rPr>
                <w:rFonts w:ascii="Arial" w:eastAsia="Times New Roman" w:hAnsi="Arial" w:cs="Arial"/>
                <w:color w:val="000000"/>
                <w:sz w:val="24"/>
                <w:szCs w:val="24"/>
              </w:rPr>
            </w:pPr>
            <w:r w:rsidRPr="00A97728">
              <w:rPr>
                <w:rFonts w:ascii="Arial" w:eastAsia="Times New Roman" w:hAnsi="Arial" w:cs="Arial"/>
                <w:color w:val="000000"/>
                <w:sz w:val="24"/>
                <w:szCs w:val="24"/>
              </w:rPr>
              <w:t>Limpopo Learner Attainment Strategy</w:t>
            </w:r>
          </w:p>
        </w:tc>
      </w:tr>
      <w:tr w:rsidR="00180E25" w:rsidRPr="00A97728" w14:paraId="0FE3B322" w14:textId="77777777" w:rsidTr="00F37FAF">
        <w:tc>
          <w:tcPr>
            <w:tcW w:w="14884" w:type="dxa"/>
          </w:tcPr>
          <w:p w14:paraId="3792A57E" w14:textId="77777777" w:rsidR="00180E25" w:rsidRPr="00A97728" w:rsidRDefault="00180E25" w:rsidP="00F37FAF">
            <w:pPr>
              <w:spacing w:line="360" w:lineRule="auto"/>
              <w:jc w:val="both"/>
              <w:rPr>
                <w:rFonts w:ascii="Arial" w:eastAsia="Times New Roman" w:hAnsi="Arial" w:cs="Arial"/>
                <w:color w:val="000000"/>
                <w:sz w:val="24"/>
                <w:szCs w:val="24"/>
              </w:rPr>
            </w:pPr>
            <w:r w:rsidRPr="00A97728">
              <w:rPr>
                <w:rFonts w:ascii="Arial" w:eastAsia="Times New Roman" w:hAnsi="Arial" w:cs="Arial"/>
                <w:color w:val="000000"/>
                <w:sz w:val="24"/>
                <w:szCs w:val="24"/>
              </w:rPr>
              <w:t>Limpopo District Support Strategy</w:t>
            </w:r>
          </w:p>
        </w:tc>
      </w:tr>
      <w:tr w:rsidR="00180E25" w:rsidRPr="00A97728" w14:paraId="3A17F9A2" w14:textId="77777777" w:rsidTr="00F37FAF">
        <w:tc>
          <w:tcPr>
            <w:tcW w:w="14884" w:type="dxa"/>
          </w:tcPr>
          <w:p w14:paraId="2D5BE975" w14:textId="77777777" w:rsidR="00180E25" w:rsidRPr="00A97728" w:rsidRDefault="00180E25" w:rsidP="00F37FAF">
            <w:pPr>
              <w:spacing w:line="360" w:lineRule="auto"/>
              <w:jc w:val="both"/>
              <w:rPr>
                <w:rFonts w:ascii="Arial" w:eastAsia="Times New Roman" w:hAnsi="Arial" w:cs="Arial"/>
                <w:color w:val="000000"/>
                <w:sz w:val="24"/>
                <w:szCs w:val="24"/>
              </w:rPr>
            </w:pPr>
            <w:r w:rsidRPr="00A97728">
              <w:rPr>
                <w:rFonts w:ascii="Arial" w:eastAsia="Times New Roman" w:hAnsi="Arial" w:cs="Arial"/>
                <w:color w:val="000000"/>
                <w:sz w:val="24"/>
                <w:szCs w:val="24"/>
              </w:rPr>
              <w:t>Limpopo e-Education Strategy</w:t>
            </w:r>
          </w:p>
        </w:tc>
      </w:tr>
      <w:tr w:rsidR="00180E25" w:rsidRPr="00A97728" w14:paraId="0E7096FB" w14:textId="77777777" w:rsidTr="00F37FAF">
        <w:tc>
          <w:tcPr>
            <w:tcW w:w="14884" w:type="dxa"/>
          </w:tcPr>
          <w:p w14:paraId="44D0844F" w14:textId="77777777" w:rsidR="00180E25" w:rsidRPr="00A97728" w:rsidRDefault="00180E25" w:rsidP="00F37FAF">
            <w:pPr>
              <w:spacing w:line="360" w:lineRule="auto"/>
              <w:jc w:val="both"/>
              <w:rPr>
                <w:rFonts w:ascii="Arial" w:eastAsia="Times New Roman" w:hAnsi="Arial" w:cs="Arial"/>
                <w:color w:val="000000"/>
                <w:sz w:val="24"/>
                <w:szCs w:val="24"/>
              </w:rPr>
            </w:pPr>
            <w:r w:rsidRPr="00AE742D">
              <w:rPr>
                <w:rFonts w:ascii="Arial" w:eastAsia="Times New Roman" w:hAnsi="Arial" w:cs="Arial"/>
                <w:color w:val="000000"/>
                <w:sz w:val="24"/>
                <w:szCs w:val="24"/>
              </w:rPr>
              <w:t>Monitoring and Evaluation Strategy</w:t>
            </w:r>
          </w:p>
        </w:tc>
      </w:tr>
      <w:tr w:rsidR="00180E25" w:rsidRPr="00A97728" w14:paraId="52ECC104" w14:textId="77777777" w:rsidTr="00F37FAF">
        <w:tc>
          <w:tcPr>
            <w:tcW w:w="14884" w:type="dxa"/>
          </w:tcPr>
          <w:p w14:paraId="105CCB37" w14:textId="77777777" w:rsidR="00180E25" w:rsidRPr="00A97728" w:rsidRDefault="00180E25" w:rsidP="00F37FAF">
            <w:pPr>
              <w:spacing w:line="360" w:lineRule="auto"/>
              <w:jc w:val="both"/>
              <w:rPr>
                <w:rFonts w:ascii="Arial" w:eastAsia="Times New Roman" w:hAnsi="Arial" w:cs="Arial"/>
                <w:color w:val="000000"/>
                <w:sz w:val="24"/>
                <w:szCs w:val="24"/>
              </w:rPr>
            </w:pPr>
            <w:r w:rsidRPr="00AE742D">
              <w:rPr>
                <w:rFonts w:ascii="Arial" w:eastAsia="Times New Roman" w:hAnsi="Arial" w:cs="Arial"/>
                <w:color w:val="000000"/>
                <w:sz w:val="24"/>
                <w:szCs w:val="24"/>
              </w:rPr>
              <w:t>Departmental Evaluation Plan</w:t>
            </w:r>
          </w:p>
        </w:tc>
      </w:tr>
    </w:tbl>
    <w:p w14:paraId="5FB58D98" w14:textId="50E92BC9" w:rsidR="00180E25" w:rsidRDefault="00180E25" w:rsidP="00180E25">
      <w:pPr>
        <w:spacing w:line="360" w:lineRule="auto"/>
        <w:contextualSpacing/>
        <w:jc w:val="both"/>
        <w:rPr>
          <w:rFonts w:ascii="Arial" w:eastAsia="Calibri" w:hAnsi="Arial" w:cs="Arial"/>
          <w:b/>
          <w:bCs/>
          <w:sz w:val="24"/>
          <w:szCs w:val="24"/>
        </w:rPr>
      </w:pPr>
    </w:p>
    <w:p w14:paraId="1C41964A" w14:textId="1B2F4750" w:rsidR="0003097E" w:rsidRDefault="0003097E" w:rsidP="00180E25">
      <w:pPr>
        <w:spacing w:line="360" w:lineRule="auto"/>
        <w:contextualSpacing/>
        <w:jc w:val="both"/>
        <w:rPr>
          <w:rFonts w:ascii="Arial" w:eastAsia="Calibri" w:hAnsi="Arial" w:cs="Arial"/>
          <w:b/>
          <w:bCs/>
          <w:sz w:val="24"/>
          <w:szCs w:val="24"/>
        </w:rPr>
      </w:pPr>
    </w:p>
    <w:p w14:paraId="7FCF84E7" w14:textId="572A7EA3" w:rsidR="0003097E" w:rsidRDefault="0003097E" w:rsidP="00180E25">
      <w:pPr>
        <w:spacing w:line="360" w:lineRule="auto"/>
        <w:contextualSpacing/>
        <w:jc w:val="both"/>
        <w:rPr>
          <w:rFonts w:ascii="Arial" w:eastAsia="Calibri" w:hAnsi="Arial" w:cs="Arial"/>
          <w:b/>
          <w:bCs/>
          <w:sz w:val="24"/>
          <w:szCs w:val="24"/>
        </w:rPr>
      </w:pPr>
    </w:p>
    <w:p w14:paraId="144922A3" w14:textId="54C27E83" w:rsidR="0003097E" w:rsidRDefault="0003097E" w:rsidP="00180E25">
      <w:pPr>
        <w:spacing w:line="360" w:lineRule="auto"/>
        <w:contextualSpacing/>
        <w:jc w:val="both"/>
        <w:rPr>
          <w:rFonts w:ascii="Arial" w:eastAsia="Calibri" w:hAnsi="Arial" w:cs="Arial"/>
          <w:b/>
          <w:bCs/>
          <w:sz w:val="24"/>
          <w:szCs w:val="24"/>
        </w:rPr>
      </w:pPr>
    </w:p>
    <w:p w14:paraId="447C4361" w14:textId="6E31A745" w:rsidR="0003097E" w:rsidRDefault="0003097E" w:rsidP="00180E25">
      <w:pPr>
        <w:spacing w:line="360" w:lineRule="auto"/>
        <w:contextualSpacing/>
        <w:jc w:val="both"/>
        <w:rPr>
          <w:rFonts w:ascii="Arial" w:eastAsia="Calibri" w:hAnsi="Arial" w:cs="Arial"/>
          <w:b/>
          <w:bCs/>
          <w:sz w:val="24"/>
          <w:szCs w:val="24"/>
        </w:rPr>
      </w:pPr>
    </w:p>
    <w:p w14:paraId="01EAE367" w14:textId="2B229819" w:rsidR="0003097E" w:rsidRDefault="0003097E" w:rsidP="00180E25">
      <w:pPr>
        <w:spacing w:line="360" w:lineRule="auto"/>
        <w:contextualSpacing/>
        <w:jc w:val="both"/>
        <w:rPr>
          <w:rFonts w:ascii="Arial" w:eastAsia="Calibri" w:hAnsi="Arial" w:cs="Arial"/>
          <w:b/>
          <w:bCs/>
          <w:sz w:val="24"/>
          <w:szCs w:val="24"/>
        </w:rPr>
      </w:pPr>
    </w:p>
    <w:p w14:paraId="6931BAF8" w14:textId="33DE9C4E" w:rsidR="0003097E" w:rsidRDefault="0003097E" w:rsidP="00180E25">
      <w:pPr>
        <w:spacing w:line="360" w:lineRule="auto"/>
        <w:contextualSpacing/>
        <w:jc w:val="both"/>
        <w:rPr>
          <w:rFonts w:ascii="Arial" w:eastAsia="Calibri" w:hAnsi="Arial" w:cs="Arial"/>
          <w:b/>
          <w:bCs/>
          <w:sz w:val="24"/>
          <w:szCs w:val="24"/>
        </w:rPr>
      </w:pPr>
    </w:p>
    <w:p w14:paraId="7E1F1880" w14:textId="77777777" w:rsidR="0003097E" w:rsidRPr="00742F5D" w:rsidRDefault="0003097E" w:rsidP="00180E25">
      <w:pPr>
        <w:spacing w:line="360" w:lineRule="auto"/>
        <w:contextualSpacing/>
        <w:jc w:val="both"/>
        <w:rPr>
          <w:rFonts w:ascii="Arial" w:eastAsia="Calibri" w:hAnsi="Arial" w:cs="Arial"/>
          <w:b/>
          <w:bCs/>
          <w:sz w:val="24"/>
          <w:szCs w:val="24"/>
        </w:rPr>
      </w:pPr>
    </w:p>
    <w:p w14:paraId="5305E393" w14:textId="214AEE9D" w:rsidR="00180E25" w:rsidRPr="0003097E" w:rsidRDefault="00180E25" w:rsidP="0003097E">
      <w:pPr>
        <w:pStyle w:val="ListParagraph"/>
        <w:numPr>
          <w:ilvl w:val="0"/>
          <w:numId w:val="14"/>
        </w:numPr>
        <w:spacing w:line="360" w:lineRule="auto"/>
        <w:jc w:val="both"/>
        <w:rPr>
          <w:rFonts w:ascii="Arial" w:eastAsia="Calibri" w:hAnsi="Arial" w:cs="Arial"/>
          <w:b/>
          <w:bCs/>
          <w:sz w:val="28"/>
          <w:szCs w:val="28"/>
          <w:u w:val="single"/>
        </w:rPr>
      </w:pPr>
      <w:r w:rsidRPr="0003097E">
        <w:rPr>
          <w:rFonts w:ascii="Arial" w:eastAsia="Calibri" w:hAnsi="Arial" w:cs="Arial"/>
          <w:b/>
          <w:bCs/>
          <w:sz w:val="28"/>
          <w:szCs w:val="28"/>
          <w:u w:val="single"/>
        </w:rPr>
        <w:lastRenderedPageBreak/>
        <w:t>Strategic Focus</w:t>
      </w:r>
      <w:r w:rsidR="0003097E">
        <w:rPr>
          <w:rFonts w:ascii="Arial" w:eastAsia="Calibri" w:hAnsi="Arial" w:cs="Arial"/>
          <w:b/>
          <w:bCs/>
          <w:sz w:val="28"/>
          <w:szCs w:val="28"/>
          <w:u w:val="single"/>
        </w:rPr>
        <w:t xml:space="preserve"> of </w:t>
      </w:r>
      <w:proofErr w:type="spellStart"/>
      <w:r w:rsidR="0003097E">
        <w:rPr>
          <w:rFonts w:ascii="Arial" w:eastAsia="Calibri" w:hAnsi="Arial" w:cs="Arial"/>
          <w:b/>
          <w:bCs/>
          <w:sz w:val="28"/>
          <w:szCs w:val="28"/>
          <w:u w:val="single"/>
        </w:rPr>
        <w:t>LDoE</w:t>
      </w:r>
      <w:proofErr w:type="spellEnd"/>
    </w:p>
    <w:p w14:paraId="23F852B3" w14:textId="438BE27F" w:rsidR="00180E25" w:rsidRPr="0003097E" w:rsidRDefault="00180E25" w:rsidP="0003097E">
      <w:pPr>
        <w:pStyle w:val="ListParagraph"/>
        <w:numPr>
          <w:ilvl w:val="1"/>
          <w:numId w:val="14"/>
        </w:numPr>
        <w:spacing w:line="360" w:lineRule="auto"/>
        <w:jc w:val="both"/>
        <w:rPr>
          <w:rFonts w:ascii="Arial" w:eastAsia="Calibri" w:hAnsi="Arial" w:cs="Arial"/>
          <w:b/>
          <w:sz w:val="24"/>
          <w:szCs w:val="24"/>
        </w:rPr>
      </w:pPr>
      <w:r w:rsidRPr="0003097E">
        <w:rPr>
          <w:rFonts w:ascii="Arial" w:eastAsia="Calibri" w:hAnsi="Arial" w:cs="Arial"/>
          <w:b/>
          <w:sz w:val="24"/>
          <w:szCs w:val="24"/>
        </w:rPr>
        <w:t>Vision</w:t>
      </w:r>
    </w:p>
    <w:p w14:paraId="08895DC5" w14:textId="77777777" w:rsidR="00180E25" w:rsidRPr="00742F5D" w:rsidRDefault="00180E25" w:rsidP="00180E25">
      <w:pPr>
        <w:spacing w:line="360" w:lineRule="auto"/>
        <w:ind w:left="567"/>
        <w:contextualSpacing/>
        <w:jc w:val="both"/>
        <w:rPr>
          <w:rFonts w:ascii="Arial" w:eastAsia="Calibri" w:hAnsi="Arial" w:cs="Arial"/>
          <w:bCs/>
          <w:sz w:val="24"/>
          <w:szCs w:val="24"/>
        </w:rPr>
      </w:pPr>
      <w:r w:rsidRPr="00477F58">
        <w:rPr>
          <w:rFonts w:ascii="Arial" w:eastAsia="Calibri" w:hAnsi="Arial" w:cs="Arial"/>
          <w:bCs/>
          <w:sz w:val="24"/>
          <w:szCs w:val="24"/>
        </w:rPr>
        <w:t>Excellence in provisioning of innovative quality basic education.</w:t>
      </w:r>
    </w:p>
    <w:p w14:paraId="18DEFFA6" w14:textId="3E741D64" w:rsidR="00180E25" w:rsidRPr="0003097E" w:rsidRDefault="00180E25" w:rsidP="0003097E">
      <w:pPr>
        <w:pStyle w:val="ListParagraph"/>
        <w:numPr>
          <w:ilvl w:val="1"/>
          <w:numId w:val="14"/>
        </w:numPr>
        <w:spacing w:line="360" w:lineRule="auto"/>
        <w:jc w:val="both"/>
        <w:rPr>
          <w:rFonts w:ascii="Arial" w:eastAsia="Calibri" w:hAnsi="Arial" w:cs="Arial"/>
          <w:b/>
          <w:sz w:val="24"/>
          <w:szCs w:val="24"/>
        </w:rPr>
      </w:pPr>
      <w:r w:rsidRPr="0003097E">
        <w:rPr>
          <w:rFonts w:ascii="Arial" w:eastAsia="Calibri" w:hAnsi="Arial" w:cs="Arial"/>
          <w:b/>
          <w:sz w:val="24"/>
          <w:szCs w:val="24"/>
        </w:rPr>
        <w:t>Mission</w:t>
      </w:r>
    </w:p>
    <w:p w14:paraId="3E0235CF" w14:textId="77777777" w:rsidR="00180E25" w:rsidRPr="00742F5D" w:rsidRDefault="00180E25" w:rsidP="00180E25">
      <w:pPr>
        <w:spacing w:line="360" w:lineRule="auto"/>
        <w:ind w:left="567"/>
        <w:contextualSpacing/>
        <w:jc w:val="both"/>
        <w:rPr>
          <w:rFonts w:ascii="Arial" w:eastAsia="Calibri" w:hAnsi="Arial" w:cs="Arial"/>
          <w:bCs/>
          <w:sz w:val="24"/>
          <w:szCs w:val="24"/>
        </w:rPr>
      </w:pPr>
      <w:r w:rsidRPr="00477F58">
        <w:rPr>
          <w:rFonts w:ascii="Arial" w:eastAsia="Calibri" w:hAnsi="Arial" w:cs="Arial"/>
          <w:bCs/>
          <w:sz w:val="24"/>
          <w:szCs w:val="24"/>
        </w:rPr>
        <w:t xml:space="preserve">To provide quality and innovative education programmes for learners across all Grades.     </w:t>
      </w:r>
    </w:p>
    <w:p w14:paraId="75D70A02" w14:textId="4D3B2010" w:rsidR="00180E25" w:rsidRPr="0003097E" w:rsidRDefault="00180E25" w:rsidP="0003097E">
      <w:pPr>
        <w:pStyle w:val="ListParagraph"/>
        <w:numPr>
          <w:ilvl w:val="1"/>
          <w:numId w:val="14"/>
        </w:numPr>
        <w:spacing w:line="360" w:lineRule="auto"/>
        <w:jc w:val="both"/>
        <w:rPr>
          <w:rFonts w:ascii="Arial" w:eastAsia="Calibri" w:hAnsi="Arial" w:cs="Arial"/>
          <w:b/>
          <w:sz w:val="24"/>
          <w:szCs w:val="24"/>
        </w:rPr>
      </w:pPr>
      <w:r w:rsidRPr="0003097E">
        <w:rPr>
          <w:rFonts w:ascii="Arial" w:eastAsia="Calibri" w:hAnsi="Arial" w:cs="Arial"/>
          <w:b/>
          <w:sz w:val="24"/>
          <w:szCs w:val="24"/>
        </w:rPr>
        <w:t>Values</w:t>
      </w:r>
    </w:p>
    <w:p w14:paraId="55A7D753" w14:textId="77777777" w:rsidR="00180E25" w:rsidRPr="00477F58" w:rsidRDefault="00180E25" w:rsidP="00180E25">
      <w:pPr>
        <w:spacing w:line="360" w:lineRule="auto"/>
        <w:ind w:left="567"/>
        <w:contextualSpacing/>
        <w:jc w:val="both"/>
        <w:rPr>
          <w:rFonts w:ascii="Arial" w:eastAsia="Calibri" w:hAnsi="Arial" w:cs="Arial"/>
          <w:bCs/>
          <w:sz w:val="24"/>
          <w:szCs w:val="24"/>
        </w:rPr>
      </w:pPr>
      <w:r w:rsidRPr="00477F58">
        <w:rPr>
          <w:rFonts w:ascii="Arial" w:eastAsia="Calibri" w:hAnsi="Arial" w:cs="Arial"/>
          <w:bCs/>
          <w:sz w:val="24"/>
          <w:szCs w:val="24"/>
        </w:rPr>
        <w:t>Services to Clients will be delivered in line with the following:</w:t>
      </w:r>
    </w:p>
    <w:p w14:paraId="22FC7ADF" w14:textId="77777777" w:rsidR="00180E25" w:rsidRPr="00477F58" w:rsidRDefault="00180E25" w:rsidP="00180E25">
      <w:pPr>
        <w:spacing w:line="360" w:lineRule="auto"/>
        <w:ind w:left="567"/>
        <w:contextualSpacing/>
        <w:jc w:val="both"/>
        <w:rPr>
          <w:rFonts w:ascii="Arial" w:eastAsia="Calibri" w:hAnsi="Arial" w:cs="Arial"/>
          <w:bCs/>
          <w:sz w:val="24"/>
          <w:szCs w:val="24"/>
        </w:rPr>
      </w:pPr>
      <w:r w:rsidRPr="00477F58">
        <w:rPr>
          <w:rFonts w:ascii="Arial" w:eastAsia="Calibri" w:hAnsi="Arial" w:cs="Arial"/>
          <w:bCs/>
          <w:sz w:val="24"/>
          <w:szCs w:val="24"/>
        </w:rPr>
        <w:t>•</w:t>
      </w:r>
      <w:r w:rsidRPr="00477F58">
        <w:rPr>
          <w:rFonts w:ascii="Arial" w:eastAsia="Calibri" w:hAnsi="Arial" w:cs="Arial"/>
          <w:b/>
          <w:sz w:val="24"/>
          <w:szCs w:val="24"/>
        </w:rPr>
        <w:t>Excellence</w:t>
      </w:r>
      <w:r w:rsidRPr="00477F58">
        <w:rPr>
          <w:rFonts w:ascii="Arial" w:eastAsia="Calibri" w:hAnsi="Arial" w:cs="Arial"/>
          <w:bCs/>
          <w:sz w:val="24"/>
          <w:szCs w:val="24"/>
        </w:rPr>
        <w:t>: To be result oriented, cost effective, ensure superior performance and strive for client/stakeholder satisfaction</w:t>
      </w:r>
    </w:p>
    <w:p w14:paraId="4B02902F" w14:textId="77777777" w:rsidR="00180E25" w:rsidRPr="00477F58" w:rsidRDefault="00180E25" w:rsidP="00180E25">
      <w:pPr>
        <w:spacing w:line="360" w:lineRule="auto"/>
        <w:ind w:left="567"/>
        <w:contextualSpacing/>
        <w:jc w:val="both"/>
        <w:rPr>
          <w:rFonts w:ascii="Arial" w:eastAsia="Calibri" w:hAnsi="Arial" w:cs="Arial"/>
          <w:bCs/>
          <w:sz w:val="24"/>
          <w:szCs w:val="24"/>
        </w:rPr>
      </w:pPr>
      <w:r w:rsidRPr="00477F58">
        <w:rPr>
          <w:rFonts w:ascii="Arial" w:eastAsia="Calibri" w:hAnsi="Arial" w:cs="Arial"/>
          <w:bCs/>
          <w:sz w:val="24"/>
          <w:szCs w:val="24"/>
        </w:rPr>
        <w:t>•</w:t>
      </w:r>
      <w:r w:rsidRPr="00477F58">
        <w:rPr>
          <w:rFonts w:ascii="Arial" w:eastAsia="Calibri" w:hAnsi="Arial" w:cs="Arial"/>
          <w:b/>
          <w:sz w:val="24"/>
          <w:szCs w:val="24"/>
        </w:rPr>
        <w:t>Professionalism:</w:t>
      </w:r>
      <w:r w:rsidRPr="00477F58">
        <w:rPr>
          <w:rFonts w:ascii="Arial" w:eastAsia="Calibri" w:hAnsi="Arial" w:cs="Arial"/>
          <w:bCs/>
          <w:sz w:val="24"/>
          <w:szCs w:val="24"/>
        </w:rPr>
        <w:t xml:space="preserve"> carry out work with respect for others’ rights as enshrined in the Constitution, accountability to authority and responsibility to clients</w:t>
      </w:r>
    </w:p>
    <w:p w14:paraId="3C622661" w14:textId="77777777" w:rsidR="00180E25" w:rsidRPr="00477F58" w:rsidRDefault="00180E25" w:rsidP="00180E25">
      <w:pPr>
        <w:spacing w:line="360" w:lineRule="auto"/>
        <w:ind w:left="567"/>
        <w:contextualSpacing/>
        <w:jc w:val="both"/>
        <w:rPr>
          <w:rFonts w:ascii="Arial" w:eastAsia="Calibri" w:hAnsi="Arial" w:cs="Arial"/>
          <w:bCs/>
          <w:sz w:val="24"/>
          <w:szCs w:val="24"/>
        </w:rPr>
      </w:pPr>
      <w:r w:rsidRPr="00477F58">
        <w:rPr>
          <w:rFonts w:ascii="Arial" w:eastAsia="Calibri" w:hAnsi="Arial" w:cs="Arial"/>
          <w:bCs/>
          <w:sz w:val="24"/>
          <w:szCs w:val="24"/>
        </w:rPr>
        <w:t>•</w:t>
      </w:r>
      <w:r w:rsidRPr="00477F58">
        <w:rPr>
          <w:rFonts w:ascii="Arial" w:eastAsia="Calibri" w:hAnsi="Arial" w:cs="Arial"/>
          <w:b/>
          <w:sz w:val="24"/>
          <w:szCs w:val="24"/>
        </w:rPr>
        <w:t>Innovative:</w:t>
      </w:r>
      <w:r w:rsidRPr="00477F58">
        <w:rPr>
          <w:rFonts w:ascii="Arial" w:eastAsia="Calibri" w:hAnsi="Arial" w:cs="Arial"/>
          <w:bCs/>
          <w:sz w:val="24"/>
          <w:szCs w:val="24"/>
        </w:rPr>
        <w:t xml:space="preserve"> introducing or using new ideas or methods in carrying out one’s responsibilities</w:t>
      </w:r>
    </w:p>
    <w:p w14:paraId="1C671FC5" w14:textId="77777777" w:rsidR="00180E25" w:rsidRPr="00742F5D" w:rsidRDefault="00180E25" w:rsidP="00180E25">
      <w:pPr>
        <w:spacing w:line="360" w:lineRule="auto"/>
        <w:ind w:left="567"/>
        <w:contextualSpacing/>
        <w:jc w:val="both"/>
        <w:rPr>
          <w:rFonts w:ascii="Arial" w:eastAsia="Calibri" w:hAnsi="Arial" w:cs="Arial"/>
          <w:bCs/>
          <w:sz w:val="24"/>
          <w:szCs w:val="24"/>
        </w:rPr>
      </w:pPr>
      <w:r w:rsidRPr="00477F58">
        <w:rPr>
          <w:rFonts w:ascii="Arial" w:eastAsia="Calibri" w:hAnsi="Arial" w:cs="Arial"/>
          <w:bCs/>
          <w:sz w:val="24"/>
          <w:szCs w:val="24"/>
        </w:rPr>
        <w:t>•</w:t>
      </w:r>
      <w:r w:rsidRPr="00477F58">
        <w:rPr>
          <w:rFonts w:ascii="Arial" w:eastAsia="Calibri" w:hAnsi="Arial" w:cs="Arial"/>
          <w:b/>
          <w:sz w:val="24"/>
          <w:szCs w:val="24"/>
        </w:rPr>
        <w:t>Integrity:</w:t>
      </w:r>
      <w:r w:rsidRPr="00477F58">
        <w:rPr>
          <w:rFonts w:ascii="Arial" w:eastAsia="Calibri" w:hAnsi="Arial" w:cs="Arial"/>
          <w:bCs/>
          <w:sz w:val="24"/>
          <w:szCs w:val="24"/>
        </w:rPr>
        <w:t xml:space="preserve">  uncompromising adherence to moral and ethical principles which leads to doing the right thing in all circumstances, even when no one is watching</w:t>
      </w:r>
    </w:p>
    <w:p w14:paraId="7C5C9076" w14:textId="77777777" w:rsidR="00180E25" w:rsidRDefault="00180E25"/>
    <w:p w14:paraId="7DFA691D" w14:textId="044BFEA9" w:rsidR="00180E25" w:rsidRPr="0003097E" w:rsidRDefault="00180E25" w:rsidP="0003097E">
      <w:pPr>
        <w:pStyle w:val="ListParagraph"/>
        <w:numPr>
          <w:ilvl w:val="0"/>
          <w:numId w:val="14"/>
        </w:numPr>
        <w:spacing w:line="360" w:lineRule="auto"/>
        <w:jc w:val="both"/>
        <w:rPr>
          <w:rFonts w:ascii="Arial" w:eastAsia="Calibri" w:hAnsi="Arial" w:cs="Arial"/>
          <w:b/>
          <w:bCs/>
          <w:sz w:val="24"/>
          <w:szCs w:val="24"/>
        </w:rPr>
      </w:pPr>
      <w:r w:rsidRPr="0003097E">
        <w:rPr>
          <w:rFonts w:ascii="Arial" w:eastAsia="Calibri" w:hAnsi="Arial" w:cs="Arial"/>
          <w:b/>
          <w:bCs/>
          <w:sz w:val="24"/>
          <w:szCs w:val="24"/>
        </w:rPr>
        <w:t xml:space="preserve">Measuring </w:t>
      </w:r>
      <w:r w:rsidR="0003097E">
        <w:rPr>
          <w:rFonts w:ascii="Arial" w:eastAsia="Calibri" w:hAnsi="Arial" w:cs="Arial"/>
          <w:b/>
          <w:bCs/>
          <w:sz w:val="24"/>
          <w:szCs w:val="24"/>
        </w:rPr>
        <w:t>mid-term</w:t>
      </w:r>
      <w:r w:rsidRPr="0003097E">
        <w:rPr>
          <w:rFonts w:ascii="Arial" w:eastAsia="Calibri" w:hAnsi="Arial" w:cs="Arial"/>
          <w:b/>
          <w:bCs/>
          <w:sz w:val="24"/>
          <w:szCs w:val="24"/>
        </w:rPr>
        <w:t xml:space="preserve"> Performance</w:t>
      </w:r>
      <w:r w:rsidR="001629F5">
        <w:rPr>
          <w:rFonts w:ascii="Arial" w:eastAsia="Calibri" w:hAnsi="Arial" w:cs="Arial"/>
          <w:b/>
          <w:bCs/>
          <w:sz w:val="24"/>
          <w:szCs w:val="24"/>
        </w:rPr>
        <w:t xml:space="preserve"> as per the five outcomes</w:t>
      </w:r>
    </w:p>
    <w:p w14:paraId="254E1A79" w14:textId="6271EAAA" w:rsidR="00180E25" w:rsidRDefault="0003097E" w:rsidP="00180E25">
      <w:pPr>
        <w:tabs>
          <w:tab w:val="left" w:pos="567"/>
        </w:tabs>
        <w:spacing w:line="360" w:lineRule="auto"/>
        <w:ind w:hanging="720"/>
        <w:contextualSpacing/>
        <w:jc w:val="both"/>
        <w:rPr>
          <w:rFonts w:ascii="Arial" w:eastAsia="Calibri" w:hAnsi="Arial" w:cs="Arial"/>
          <w:bCs/>
          <w:sz w:val="24"/>
          <w:szCs w:val="24"/>
        </w:rPr>
      </w:pPr>
      <w:r>
        <w:rPr>
          <w:rFonts w:ascii="Arial" w:eastAsia="Calibri" w:hAnsi="Arial" w:cs="Arial"/>
          <w:bCs/>
          <w:sz w:val="24"/>
          <w:szCs w:val="24"/>
        </w:rPr>
        <w:tab/>
        <w:t xml:space="preserve">5.1. </w:t>
      </w:r>
      <w:r w:rsidR="00180E25" w:rsidRPr="00742F5D">
        <w:rPr>
          <w:rFonts w:ascii="Arial" w:eastAsia="Calibri" w:hAnsi="Arial" w:cs="Arial"/>
          <w:b/>
          <w:sz w:val="24"/>
          <w:szCs w:val="24"/>
        </w:rPr>
        <w:t xml:space="preserve">Outline the impact </w:t>
      </w:r>
      <w:r w:rsidRPr="00742F5D">
        <w:rPr>
          <w:rFonts w:ascii="Arial" w:eastAsia="Calibri" w:hAnsi="Arial" w:cs="Arial"/>
          <w:b/>
          <w:sz w:val="24"/>
          <w:szCs w:val="24"/>
        </w:rPr>
        <w:t>statement.</w:t>
      </w:r>
      <w:r w:rsidR="00180E25" w:rsidRPr="00742F5D">
        <w:rPr>
          <w:rFonts w:ascii="Arial" w:eastAsia="Calibri" w:hAnsi="Arial" w:cs="Arial"/>
          <w:bCs/>
          <w:sz w:val="24"/>
          <w:szCs w:val="24"/>
        </w:rPr>
        <w:t xml:space="preserve"> </w:t>
      </w:r>
    </w:p>
    <w:p w14:paraId="405A5CF0" w14:textId="77777777" w:rsidR="00180E25" w:rsidRPr="003F06DB" w:rsidRDefault="00180E25" w:rsidP="00180E25">
      <w:pPr>
        <w:spacing w:line="276" w:lineRule="auto"/>
        <w:ind w:left="567"/>
        <w:contextualSpacing/>
        <w:jc w:val="both"/>
        <w:rPr>
          <w:rFonts w:ascii="Arial" w:eastAsia="Times New Roman" w:hAnsi="Arial" w:cs="Arial"/>
          <w:bCs/>
          <w:color w:val="000000"/>
          <w:szCs w:val="32"/>
        </w:rPr>
      </w:pPr>
      <w:bookmarkStart w:id="1" w:name="_Hlk119575842"/>
      <w:r w:rsidRPr="003F06DB">
        <w:rPr>
          <w:rFonts w:ascii="Arial" w:eastAsia="Times New Roman" w:hAnsi="Arial" w:cs="Arial"/>
          <w:bCs/>
          <w:color w:val="000000"/>
          <w:szCs w:val="32"/>
        </w:rPr>
        <w:t xml:space="preserve">Learners exiting the schooling system equipped with requisite skills and </w:t>
      </w:r>
      <w:r w:rsidRPr="003F06DB">
        <w:rPr>
          <w:rFonts w:ascii="Arial" w:eastAsia="Times New Roman" w:hAnsi="Arial" w:cs="Arial"/>
          <w:bCs/>
          <w:szCs w:val="32"/>
        </w:rPr>
        <w:t xml:space="preserve">firm foundation </w:t>
      </w:r>
      <w:r w:rsidRPr="003F06DB">
        <w:rPr>
          <w:rFonts w:ascii="Arial" w:eastAsia="Times New Roman" w:hAnsi="Arial" w:cs="Arial"/>
          <w:bCs/>
          <w:color w:val="000000"/>
          <w:szCs w:val="32"/>
        </w:rPr>
        <w:t>for further studies and the world of work</w:t>
      </w:r>
      <w:bookmarkEnd w:id="1"/>
      <w:r w:rsidRPr="003F06DB">
        <w:rPr>
          <w:rFonts w:ascii="Arial" w:eastAsia="Times New Roman" w:hAnsi="Arial" w:cs="Arial"/>
          <w:bCs/>
          <w:color w:val="000000"/>
          <w:szCs w:val="32"/>
        </w:rPr>
        <w:t>.</w:t>
      </w:r>
    </w:p>
    <w:p w14:paraId="65AC39E1" w14:textId="77777777" w:rsidR="00180E25" w:rsidRDefault="00180E25" w:rsidP="00180E25">
      <w:pPr>
        <w:tabs>
          <w:tab w:val="left" w:pos="567"/>
        </w:tabs>
        <w:spacing w:line="360" w:lineRule="auto"/>
        <w:ind w:hanging="720"/>
        <w:contextualSpacing/>
        <w:jc w:val="both"/>
        <w:rPr>
          <w:rFonts w:ascii="Arial" w:eastAsia="Calibri" w:hAnsi="Arial" w:cs="Arial"/>
          <w:bCs/>
          <w:sz w:val="24"/>
          <w:szCs w:val="24"/>
        </w:rPr>
      </w:pPr>
    </w:p>
    <w:p w14:paraId="1B354CA6" w14:textId="77777777" w:rsidR="00180E25" w:rsidRDefault="00180E25" w:rsidP="00180E25">
      <w:pPr>
        <w:tabs>
          <w:tab w:val="left" w:pos="567"/>
        </w:tabs>
        <w:spacing w:line="360" w:lineRule="auto"/>
        <w:ind w:hanging="720"/>
        <w:contextualSpacing/>
        <w:jc w:val="both"/>
        <w:rPr>
          <w:rFonts w:ascii="Arial" w:eastAsia="Calibri" w:hAnsi="Arial" w:cs="Arial"/>
          <w:bCs/>
          <w:sz w:val="24"/>
          <w:szCs w:val="24"/>
        </w:rPr>
      </w:pPr>
    </w:p>
    <w:p w14:paraId="66CA42F6" w14:textId="77777777" w:rsidR="00180E25" w:rsidRPr="001629F5" w:rsidRDefault="00180E25" w:rsidP="00180E25">
      <w:pPr>
        <w:tabs>
          <w:tab w:val="left" w:pos="567"/>
        </w:tabs>
        <w:spacing w:line="360" w:lineRule="auto"/>
        <w:ind w:hanging="720"/>
        <w:contextualSpacing/>
        <w:jc w:val="both"/>
        <w:rPr>
          <w:rFonts w:ascii="Arial" w:eastAsia="Calibri" w:hAnsi="Arial" w:cs="Arial"/>
          <w:bCs/>
          <w:sz w:val="24"/>
          <w:szCs w:val="24"/>
        </w:rPr>
      </w:pPr>
    </w:p>
    <w:p w14:paraId="7877BC38" w14:textId="5A8DB725" w:rsidR="00180E25" w:rsidRPr="001629F5" w:rsidRDefault="00180E25" w:rsidP="001629F5">
      <w:pPr>
        <w:pStyle w:val="ListParagraph"/>
        <w:numPr>
          <w:ilvl w:val="0"/>
          <w:numId w:val="14"/>
        </w:numPr>
        <w:tabs>
          <w:tab w:val="left" w:pos="567"/>
        </w:tabs>
        <w:spacing w:line="360" w:lineRule="auto"/>
        <w:jc w:val="both"/>
        <w:rPr>
          <w:rFonts w:ascii="Arial" w:eastAsia="Calibri" w:hAnsi="Arial" w:cs="Arial"/>
          <w:bCs/>
          <w:sz w:val="24"/>
          <w:szCs w:val="24"/>
        </w:rPr>
      </w:pPr>
      <w:r w:rsidRPr="001629F5">
        <w:rPr>
          <w:rFonts w:ascii="Arial" w:eastAsia="Calibri" w:hAnsi="Arial" w:cs="Arial"/>
          <w:b/>
          <w:sz w:val="24"/>
          <w:szCs w:val="24"/>
        </w:rPr>
        <w:t xml:space="preserve">Progress made towards the achievement of the impact statement. </w:t>
      </w:r>
    </w:p>
    <w:p w14:paraId="247C9CEB" w14:textId="77777777" w:rsidR="00180E25" w:rsidRPr="00C0135F" w:rsidRDefault="00180E25" w:rsidP="00180E25">
      <w:pPr>
        <w:tabs>
          <w:tab w:val="left" w:pos="567"/>
        </w:tabs>
        <w:spacing w:line="360" w:lineRule="auto"/>
        <w:ind w:left="567"/>
        <w:contextualSpacing/>
        <w:jc w:val="both"/>
        <w:rPr>
          <w:rFonts w:ascii="Arial" w:eastAsia="Calibri" w:hAnsi="Arial" w:cs="Arial"/>
          <w:bCs/>
          <w:sz w:val="24"/>
          <w:szCs w:val="24"/>
          <w:lang w:val="en-US"/>
        </w:rPr>
      </w:pPr>
      <w:bookmarkStart w:id="2" w:name="_Hlk119589255"/>
      <w:r w:rsidRPr="00C0135F">
        <w:rPr>
          <w:rFonts w:ascii="Arial" w:eastAsia="Calibri" w:hAnsi="Arial" w:cs="Arial"/>
          <w:bCs/>
          <w:sz w:val="24"/>
          <w:szCs w:val="24"/>
          <w:lang w:val="en-US"/>
        </w:rPr>
        <w:t xml:space="preserve">Working towards the achievement of the Impact Statement the Department came out with the following </w:t>
      </w:r>
      <w:r w:rsidRPr="001629F5">
        <w:rPr>
          <w:rFonts w:ascii="Arial" w:eastAsia="Calibri" w:hAnsi="Arial" w:cs="Arial"/>
          <w:bCs/>
          <w:sz w:val="24"/>
          <w:szCs w:val="24"/>
          <w:u w:val="single"/>
          <w:lang w:val="en-US"/>
        </w:rPr>
        <w:t>five outcomes</w:t>
      </w:r>
      <w:r w:rsidRPr="00C0135F">
        <w:rPr>
          <w:rFonts w:ascii="Arial" w:eastAsia="Calibri" w:hAnsi="Arial" w:cs="Arial"/>
          <w:bCs/>
          <w:sz w:val="24"/>
          <w:szCs w:val="24"/>
          <w:lang w:val="en-US"/>
        </w:rPr>
        <w:t xml:space="preserve"> that if well attended to and pursued will lead to the realization of the impact statement.</w:t>
      </w:r>
    </w:p>
    <w:bookmarkEnd w:id="2"/>
    <w:p w14:paraId="5B9C9E7D" w14:textId="7BC8283B" w:rsidR="00180E25" w:rsidRPr="00A47BDF" w:rsidRDefault="001629F5" w:rsidP="001629F5">
      <w:pPr>
        <w:tabs>
          <w:tab w:val="left" w:pos="1080"/>
        </w:tabs>
        <w:spacing w:line="360" w:lineRule="auto"/>
        <w:ind w:left="1170"/>
        <w:contextualSpacing/>
        <w:jc w:val="both"/>
        <w:rPr>
          <w:rFonts w:ascii="Arial" w:eastAsia="Calibri" w:hAnsi="Arial" w:cs="Arial"/>
          <w:b/>
          <w:sz w:val="24"/>
          <w:szCs w:val="24"/>
          <w:lang w:val="en-US"/>
        </w:rPr>
      </w:pPr>
      <w:r>
        <w:rPr>
          <w:rFonts w:ascii="Arial" w:eastAsia="Calibri" w:hAnsi="Arial" w:cs="Arial"/>
          <w:b/>
          <w:sz w:val="24"/>
          <w:szCs w:val="24"/>
          <w:lang w:val="en-US"/>
        </w:rPr>
        <w:t xml:space="preserve">Outcome 1: </w:t>
      </w:r>
      <w:r w:rsidR="00180E25" w:rsidRPr="00A47BDF">
        <w:rPr>
          <w:rFonts w:ascii="Arial" w:eastAsia="Calibri" w:hAnsi="Arial" w:cs="Arial"/>
          <w:b/>
          <w:sz w:val="24"/>
          <w:szCs w:val="24"/>
          <w:lang w:val="en-US"/>
        </w:rPr>
        <w:t xml:space="preserve">Improved learning outcomes across all grades. </w:t>
      </w:r>
    </w:p>
    <w:p w14:paraId="22790751" w14:textId="77777777" w:rsidR="00180E25" w:rsidRPr="00C0135F" w:rsidRDefault="00180E25" w:rsidP="00180E25">
      <w:pPr>
        <w:tabs>
          <w:tab w:val="left" w:pos="1080"/>
        </w:tabs>
        <w:spacing w:line="360" w:lineRule="auto"/>
        <w:ind w:left="1170"/>
        <w:contextualSpacing/>
        <w:jc w:val="both"/>
        <w:rPr>
          <w:rFonts w:ascii="Arial" w:hAnsi="Arial" w:cs="Arial"/>
          <w:bCs/>
        </w:rPr>
      </w:pPr>
      <w:r w:rsidRPr="00C0135F">
        <w:rPr>
          <w:rFonts w:ascii="Arial" w:hAnsi="Arial" w:cs="Arial"/>
          <w:bCs/>
        </w:rPr>
        <w:t xml:space="preserve">The performance of the education system continues to be measured mainly by NSC results. The Department has seen a decline in its Grade 12 results and at the beginning of 2022 held an Education Indaba which set out key plans and strategies to improve learner performance not only in Grade 12 but across the entire system. </w:t>
      </w:r>
    </w:p>
    <w:p w14:paraId="181A631A" w14:textId="77777777" w:rsidR="00180E25" w:rsidRPr="00C0135F" w:rsidRDefault="00180E25" w:rsidP="00180E25">
      <w:pPr>
        <w:tabs>
          <w:tab w:val="left" w:pos="1080"/>
        </w:tabs>
        <w:spacing w:line="360" w:lineRule="auto"/>
        <w:ind w:left="1170"/>
        <w:contextualSpacing/>
        <w:jc w:val="both"/>
        <w:rPr>
          <w:rFonts w:ascii="Arial" w:eastAsia="Calibri" w:hAnsi="Arial" w:cs="Arial"/>
          <w:bCs/>
          <w:sz w:val="24"/>
          <w:szCs w:val="24"/>
          <w:lang w:val="en-US"/>
        </w:rPr>
      </w:pPr>
    </w:p>
    <w:p w14:paraId="4758AA85" w14:textId="7C96EE94" w:rsidR="00180E25" w:rsidRPr="00C0135F" w:rsidRDefault="001629F5" w:rsidP="001629F5">
      <w:pPr>
        <w:tabs>
          <w:tab w:val="left" w:pos="1080"/>
        </w:tabs>
        <w:spacing w:line="360" w:lineRule="auto"/>
        <w:ind w:left="1170"/>
        <w:contextualSpacing/>
        <w:jc w:val="both"/>
        <w:rPr>
          <w:rFonts w:ascii="Arial" w:eastAsia="Calibri" w:hAnsi="Arial" w:cs="Arial"/>
          <w:b/>
          <w:sz w:val="24"/>
          <w:szCs w:val="24"/>
          <w:lang w:val="en-US"/>
        </w:rPr>
      </w:pPr>
      <w:r>
        <w:rPr>
          <w:rFonts w:ascii="Arial" w:eastAsia="Calibri" w:hAnsi="Arial" w:cs="Arial"/>
          <w:b/>
          <w:sz w:val="24"/>
          <w:szCs w:val="24"/>
          <w:lang w:val="en-US"/>
        </w:rPr>
        <w:t xml:space="preserve">Outcome 2: </w:t>
      </w:r>
      <w:r w:rsidR="00180E25" w:rsidRPr="00C0135F">
        <w:rPr>
          <w:rFonts w:ascii="Arial" w:eastAsia="Calibri" w:hAnsi="Arial" w:cs="Arial"/>
          <w:b/>
          <w:sz w:val="24"/>
          <w:szCs w:val="24"/>
          <w:lang w:val="en-US"/>
        </w:rPr>
        <w:t xml:space="preserve">Improved school readiness. </w:t>
      </w:r>
    </w:p>
    <w:p w14:paraId="2F92947F" w14:textId="77777777" w:rsidR="00180E25" w:rsidRDefault="00180E25" w:rsidP="00180E25">
      <w:pPr>
        <w:tabs>
          <w:tab w:val="left" w:pos="1080"/>
        </w:tabs>
        <w:spacing w:line="360" w:lineRule="auto"/>
        <w:ind w:left="1080"/>
        <w:contextualSpacing/>
        <w:jc w:val="both"/>
        <w:rPr>
          <w:rFonts w:ascii="Arial" w:eastAsia="Calibri" w:hAnsi="Arial" w:cs="Arial"/>
          <w:bCs/>
          <w:sz w:val="24"/>
          <w:szCs w:val="24"/>
          <w:lang w:val="en-US"/>
        </w:rPr>
      </w:pPr>
      <w:r w:rsidRPr="00C0135F">
        <w:rPr>
          <w:rFonts w:ascii="Arial" w:eastAsia="Calibri" w:hAnsi="Arial" w:cs="Arial"/>
          <w:sz w:val="24"/>
          <w:szCs w:val="24"/>
        </w:rPr>
        <w:t>School readiness constitute a critical foundation for further learning i</w:t>
      </w:r>
      <w:r w:rsidRPr="00C0135F">
        <w:rPr>
          <w:rFonts w:ascii="Arial" w:eastAsia="Calibri" w:hAnsi="Arial" w:cs="Arial"/>
          <w:bCs/>
          <w:sz w:val="24"/>
          <w:szCs w:val="24"/>
          <w:lang w:val="en-US"/>
        </w:rPr>
        <w:t xml:space="preserve">n 2020, 95,7% of Grade 1 learners received formal Grade R Education. </w:t>
      </w:r>
      <w:r w:rsidRPr="00367319">
        <w:rPr>
          <w:rFonts w:ascii="Arial" w:eastAsia="Calibri" w:hAnsi="Arial" w:cs="Arial"/>
          <w:bCs/>
          <w:sz w:val="24"/>
          <w:szCs w:val="24"/>
          <w:u w:val="single"/>
          <w:lang w:val="en-US"/>
        </w:rPr>
        <w:t>Provincial proclamations signed by the Premier for implementation from 1 April 2022</w:t>
      </w:r>
      <w:r w:rsidRPr="00C0135F">
        <w:rPr>
          <w:rFonts w:ascii="Arial" w:eastAsia="Calibri" w:hAnsi="Arial" w:cs="Arial"/>
          <w:bCs/>
          <w:sz w:val="24"/>
          <w:szCs w:val="24"/>
          <w:lang w:val="en-US"/>
        </w:rPr>
        <w:t xml:space="preserve">. </w:t>
      </w:r>
      <w:r w:rsidRPr="006C41AB">
        <w:rPr>
          <w:rFonts w:ascii="Arial" w:eastAsia="Calibri" w:hAnsi="Arial" w:cs="Arial"/>
          <w:bCs/>
          <w:sz w:val="24"/>
          <w:szCs w:val="24"/>
          <w:lang w:val="en-US"/>
        </w:rPr>
        <w:t>This proclamation gives legal effect to the transfer of the administration, powers and functions entrusted by Legislation from MEC for Social Development to the MEC responsible for Education. The ECD Function was officially handed over by the MEC for Social Development to the MEC for Education on the</w:t>
      </w:r>
      <w:r w:rsidRPr="00367319">
        <w:rPr>
          <w:rFonts w:ascii="Arial" w:eastAsia="Calibri" w:hAnsi="Arial" w:cs="Arial"/>
          <w:bCs/>
          <w:sz w:val="24"/>
          <w:szCs w:val="24"/>
          <w:u w:val="single"/>
          <w:lang w:val="en-US"/>
        </w:rPr>
        <w:t xml:space="preserve"> 17th of March 2022 after</w:t>
      </w:r>
      <w:r w:rsidRPr="006C41AB">
        <w:rPr>
          <w:rFonts w:ascii="Arial" w:eastAsia="Calibri" w:hAnsi="Arial" w:cs="Arial"/>
          <w:bCs/>
          <w:sz w:val="24"/>
          <w:szCs w:val="24"/>
          <w:lang w:val="en-US"/>
        </w:rPr>
        <w:t xml:space="preserve"> thorough consultations between the two departments.</w:t>
      </w:r>
      <w:r>
        <w:rPr>
          <w:rFonts w:ascii="Arial" w:eastAsia="Calibri" w:hAnsi="Arial" w:cs="Arial"/>
          <w:bCs/>
          <w:sz w:val="24"/>
          <w:szCs w:val="24"/>
          <w:lang w:val="en-US"/>
        </w:rPr>
        <w:t xml:space="preserve"> </w:t>
      </w:r>
      <w:r w:rsidRPr="006C41AB">
        <w:rPr>
          <w:rFonts w:ascii="Arial" w:eastAsia="Calibri" w:hAnsi="Arial" w:cs="Arial"/>
          <w:bCs/>
          <w:sz w:val="24"/>
          <w:szCs w:val="24"/>
          <w:lang w:val="en-US"/>
        </w:rPr>
        <w:t xml:space="preserve">DBE is leading the adoption of systems for ECD registration and Administration. </w:t>
      </w:r>
      <w:proofErr w:type="spellStart"/>
      <w:r w:rsidRPr="006C41AB">
        <w:rPr>
          <w:rFonts w:ascii="Arial" w:eastAsia="Calibri" w:hAnsi="Arial" w:cs="Arial"/>
          <w:bCs/>
          <w:sz w:val="24"/>
          <w:szCs w:val="24"/>
          <w:lang w:val="en-US"/>
        </w:rPr>
        <w:t>Vangasani</w:t>
      </w:r>
      <w:proofErr w:type="spellEnd"/>
      <w:r w:rsidRPr="006C41AB">
        <w:rPr>
          <w:rFonts w:ascii="Arial" w:eastAsia="Calibri" w:hAnsi="Arial" w:cs="Arial"/>
          <w:bCs/>
          <w:sz w:val="24"/>
          <w:szCs w:val="24"/>
          <w:lang w:val="en-US"/>
        </w:rPr>
        <w:t xml:space="preserve"> system has been adopted for that purpose and is currently under testing.</w:t>
      </w:r>
    </w:p>
    <w:p w14:paraId="2557A05C" w14:textId="77777777" w:rsidR="00180E25" w:rsidRDefault="00180E25" w:rsidP="00180E25">
      <w:pPr>
        <w:tabs>
          <w:tab w:val="left" w:pos="1080"/>
        </w:tabs>
        <w:spacing w:line="360" w:lineRule="auto"/>
        <w:ind w:left="1080"/>
        <w:contextualSpacing/>
        <w:jc w:val="both"/>
        <w:rPr>
          <w:rFonts w:ascii="Arial" w:eastAsia="Calibri" w:hAnsi="Arial" w:cs="Arial"/>
          <w:bCs/>
          <w:sz w:val="24"/>
          <w:szCs w:val="24"/>
          <w:lang w:val="en-US"/>
        </w:rPr>
      </w:pPr>
    </w:p>
    <w:p w14:paraId="2DAFA331" w14:textId="2194DFFF" w:rsidR="00180E25" w:rsidRPr="000920A2" w:rsidRDefault="00180E25" w:rsidP="00180E25">
      <w:pPr>
        <w:tabs>
          <w:tab w:val="left" w:pos="1080"/>
        </w:tabs>
        <w:spacing w:line="360" w:lineRule="auto"/>
        <w:ind w:left="1080"/>
        <w:contextualSpacing/>
        <w:jc w:val="both"/>
        <w:rPr>
          <w:rFonts w:ascii="Arial" w:eastAsia="Calibri" w:hAnsi="Arial" w:cs="Arial"/>
          <w:sz w:val="24"/>
          <w:szCs w:val="24"/>
        </w:rPr>
      </w:pPr>
      <w:r w:rsidRPr="000920A2">
        <w:rPr>
          <w:rFonts w:ascii="Arial" w:eastAsia="Calibri" w:hAnsi="Arial" w:cs="Arial"/>
          <w:sz w:val="24"/>
          <w:szCs w:val="24"/>
        </w:rPr>
        <w:t>In 2020/21 financial year</w:t>
      </w:r>
      <w:r>
        <w:rPr>
          <w:rFonts w:ascii="Arial" w:eastAsia="Calibri" w:hAnsi="Arial" w:cs="Arial"/>
          <w:sz w:val="24"/>
          <w:szCs w:val="24"/>
        </w:rPr>
        <w:t xml:space="preserve"> the Department </w:t>
      </w:r>
      <w:r w:rsidRPr="000920A2">
        <w:rPr>
          <w:rFonts w:ascii="Arial" w:eastAsia="Calibri" w:hAnsi="Arial" w:cs="Arial"/>
          <w:sz w:val="24"/>
          <w:szCs w:val="24"/>
        </w:rPr>
        <w:t xml:space="preserve">provided 450 Primary schools across the ten </w:t>
      </w:r>
      <w:r w:rsidR="001629F5">
        <w:rPr>
          <w:rFonts w:ascii="Arial" w:eastAsia="Calibri" w:hAnsi="Arial" w:cs="Arial"/>
          <w:sz w:val="24"/>
          <w:szCs w:val="24"/>
        </w:rPr>
        <w:t xml:space="preserve">education </w:t>
      </w:r>
      <w:r w:rsidRPr="000920A2">
        <w:rPr>
          <w:rFonts w:ascii="Arial" w:eastAsia="Calibri" w:hAnsi="Arial" w:cs="Arial"/>
          <w:sz w:val="24"/>
          <w:szCs w:val="24"/>
        </w:rPr>
        <w:t>districts</w:t>
      </w:r>
      <w:r>
        <w:rPr>
          <w:rFonts w:ascii="Arial" w:eastAsia="Calibri" w:hAnsi="Arial" w:cs="Arial"/>
          <w:sz w:val="24"/>
          <w:szCs w:val="24"/>
        </w:rPr>
        <w:t xml:space="preserve"> </w:t>
      </w:r>
      <w:r w:rsidRPr="000920A2">
        <w:rPr>
          <w:rFonts w:ascii="Arial" w:eastAsia="Calibri" w:hAnsi="Arial" w:cs="Arial"/>
          <w:sz w:val="24"/>
          <w:szCs w:val="24"/>
        </w:rPr>
        <w:t>Outdoor and indoor play resources</w:t>
      </w:r>
      <w:r>
        <w:rPr>
          <w:rFonts w:ascii="Arial" w:eastAsia="Calibri" w:hAnsi="Arial" w:cs="Arial"/>
          <w:sz w:val="24"/>
          <w:szCs w:val="24"/>
        </w:rPr>
        <w:t>.</w:t>
      </w:r>
      <w:r w:rsidRPr="00367319">
        <w:rPr>
          <w:rFonts w:ascii="Arial" w:eastAsia="Calibri" w:hAnsi="Arial" w:cs="Arial"/>
          <w:sz w:val="24"/>
          <w:szCs w:val="24"/>
          <w:u w:val="single"/>
        </w:rPr>
        <w:t xml:space="preserve"> A total of 146 Grade R Practitioners are studying with NWU (North West University) and 259 have </w:t>
      </w:r>
      <w:r w:rsidRPr="00367319">
        <w:rPr>
          <w:rFonts w:ascii="Arial" w:eastAsia="Calibri" w:hAnsi="Arial" w:cs="Arial"/>
          <w:sz w:val="24"/>
          <w:szCs w:val="24"/>
          <w:u w:val="single"/>
        </w:rPr>
        <w:lastRenderedPageBreak/>
        <w:t xml:space="preserve">already qualified. </w:t>
      </w:r>
      <w:r w:rsidRPr="000920A2">
        <w:rPr>
          <w:rFonts w:ascii="Arial" w:eastAsia="Calibri" w:hAnsi="Arial" w:cs="Arial"/>
          <w:sz w:val="24"/>
          <w:szCs w:val="24"/>
        </w:rPr>
        <w:t>Additional 200 Practitioners supported on NCF (National Curriculum Framework) for 0-4yrs. In 2021/22 a total of 2302 public schools were offering Grade R.</w:t>
      </w:r>
    </w:p>
    <w:p w14:paraId="18414A47" w14:textId="77777777" w:rsidR="00180E25" w:rsidRPr="006C41AB" w:rsidRDefault="00180E25" w:rsidP="00180E25">
      <w:pPr>
        <w:tabs>
          <w:tab w:val="left" w:pos="1080"/>
        </w:tabs>
        <w:spacing w:line="360" w:lineRule="auto"/>
        <w:contextualSpacing/>
        <w:jc w:val="both"/>
        <w:rPr>
          <w:rFonts w:ascii="Arial" w:eastAsia="Calibri" w:hAnsi="Arial" w:cs="Arial"/>
          <w:bCs/>
          <w:sz w:val="24"/>
          <w:szCs w:val="24"/>
          <w:lang w:val="en-US"/>
        </w:rPr>
      </w:pPr>
    </w:p>
    <w:p w14:paraId="1BCB4D21" w14:textId="008DE20D" w:rsidR="00180E25" w:rsidRPr="007D774C" w:rsidRDefault="001629F5" w:rsidP="001629F5">
      <w:pPr>
        <w:tabs>
          <w:tab w:val="left" w:pos="1080"/>
          <w:tab w:val="left" w:pos="1440"/>
        </w:tabs>
        <w:spacing w:line="360" w:lineRule="auto"/>
        <w:ind w:left="1170"/>
        <w:contextualSpacing/>
        <w:jc w:val="both"/>
        <w:rPr>
          <w:rFonts w:ascii="Arial" w:eastAsia="Calibri" w:hAnsi="Arial" w:cs="Arial"/>
          <w:b/>
          <w:sz w:val="24"/>
          <w:szCs w:val="24"/>
        </w:rPr>
      </w:pPr>
      <w:r>
        <w:rPr>
          <w:rFonts w:ascii="Arial" w:eastAsia="Calibri" w:hAnsi="Arial" w:cs="Arial"/>
          <w:b/>
          <w:sz w:val="24"/>
          <w:szCs w:val="24"/>
          <w:lang w:val="en-US"/>
        </w:rPr>
        <w:t xml:space="preserve">Outcome 3: </w:t>
      </w:r>
      <w:r w:rsidR="00180E25" w:rsidRPr="007D774C">
        <w:rPr>
          <w:rFonts w:ascii="Arial" w:eastAsia="Calibri" w:hAnsi="Arial" w:cs="Arial"/>
          <w:b/>
          <w:sz w:val="24"/>
          <w:szCs w:val="24"/>
          <w:lang w:val="en-US"/>
        </w:rPr>
        <w:t xml:space="preserve">Improved levels of literacy and numeracy required for meaningful lifelong learning. </w:t>
      </w:r>
    </w:p>
    <w:p w14:paraId="615A9B77" w14:textId="77777777" w:rsidR="00180E25" w:rsidRDefault="00180E25" w:rsidP="00180E25">
      <w:pPr>
        <w:tabs>
          <w:tab w:val="left" w:pos="1080"/>
        </w:tabs>
        <w:spacing w:line="360" w:lineRule="auto"/>
        <w:ind w:left="1080"/>
        <w:contextualSpacing/>
        <w:jc w:val="both"/>
        <w:rPr>
          <w:rFonts w:ascii="Arial" w:eastAsia="Calibri" w:hAnsi="Arial" w:cs="Arial"/>
          <w:bCs/>
          <w:sz w:val="24"/>
          <w:szCs w:val="24"/>
        </w:rPr>
      </w:pPr>
      <w:r w:rsidRPr="00D40EFA">
        <w:rPr>
          <w:rFonts w:ascii="Arial" w:eastAsia="Calibri" w:hAnsi="Arial" w:cs="Arial"/>
          <w:bCs/>
          <w:sz w:val="24"/>
          <w:szCs w:val="24"/>
        </w:rPr>
        <w:t>Reading is one of the basics of education; therefore, ensuring learners are able to read for meaning therefore equips them for further studies in the short-term and active participation in the economy in the long-term</w:t>
      </w:r>
      <w:r>
        <w:rPr>
          <w:rFonts w:ascii="Arial" w:eastAsia="Calibri" w:hAnsi="Arial" w:cs="Arial"/>
          <w:bCs/>
          <w:sz w:val="24"/>
          <w:szCs w:val="24"/>
        </w:rPr>
        <w:t>.</w:t>
      </w:r>
    </w:p>
    <w:p w14:paraId="6C0B1213" w14:textId="77777777" w:rsidR="00180E25" w:rsidRPr="007D774C" w:rsidRDefault="00180E25" w:rsidP="00180E25">
      <w:pPr>
        <w:tabs>
          <w:tab w:val="left" w:pos="1080"/>
        </w:tabs>
        <w:spacing w:line="360" w:lineRule="auto"/>
        <w:ind w:left="1080"/>
        <w:contextualSpacing/>
        <w:jc w:val="both"/>
        <w:rPr>
          <w:rFonts w:ascii="Arial" w:eastAsia="Calibri" w:hAnsi="Arial" w:cs="Arial"/>
          <w:bCs/>
          <w:sz w:val="24"/>
          <w:szCs w:val="24"/>
          <w:lang w:val="en-US"/>
        </w:rPr>
      </w:pPr>
      <w:r w:rsidRPr="007D774C">
        <w:rPr>
          <w:rFonts w:ascii="Arial" w:eastAsia="Calibri" w:hAnsi="Arial" w:cs="Arial"/>
          <w:bCs/>
          <w:sz w:val="24"/>
          <w:szCs w:val="24"/>
          <w:lang w:val="en-US"/>
        </w:rPr>
        <w:t xml:space="preserve">In the 2021/22 financial year, </w:t>
      </w:r>
      <w:r>
        <w:rPr>
          <w:rFonts w:ascii="Arial" w:eastAsia="Calibri" w:hAnsi="Arial" w:cs="Arial"/>
          <w:bCs/>
          <w:sz w:val="24"/>
          <w:szCs w:val="24"/>
          <w:lang w:val="en-US"/>
        </w:rPr>
        <w:t>Limpopo</w:t>
      </w:r>
      <w:r w:rsidRPr="007D774C">
        <w:rPr>
          <w:rFonts w:ascii="Arial" w:eastAsia="Calibri" w:hAnsi="Arial" w:cs="Arial"/>
          <w:bCs/>
          <w:sz w:val="24"/>
          <w:szCs w:val="24"/>
          <w:lang w:val="en-US"/>
        </w:rPr>
        <w:t xml:space="preserve"> Department</w:t>
      </w:r>
      <w:r>
        <w:rPr>
          <w:rFonts w:ascii="Arial" w:eastAsia="Calibri" w:hAnsi="Arial" w:cs="Arial"/>
          <w:bCs/>
          <w:sz w:val="24"/>
          <w:szCs w:val="24"/>
          <w:lang w:val="en-US"/>
        </w:rPr>
        <w:t xml:space="preserve"> of Education</w:t>
      </w:r>
      <w:r w:rsidRPr="007D774C">
        <w:rPr>
          <w:rFonts w:ascii="Arial" w:eastAsia="Calibri" w:hAnsi="Arial" w:cs="Arial"/>
          <w:bCs/>
          <w:sz w:val="24"/>
          <w:szCs w:val="24"/>
          <w:lang w:val="en-US"/>
        </w:rPr>
        <w:t xml:space="preserve"> conducted reading, creative writing and mathematics competition for Grades 2 and 3. The program started at the school level, then Circuit, District until the finals at the Provincial level. Advocacy on Reading Plan has been conducted to officials in all the ten Education Districts to promote reading in all our schools.</w:t>
      </w:r>
    </w:p>
    <w:p w14:paraId="7FC147AD" w14:textId="77777777" w:rsidR="00180E25" w:rsidRPr="007D774C" w:rsidRDefault="00180E25" w:rsidP="00180E25">
      <w:pPr>
        <w:tabs>
          <w:tab w:val="left" w:pos="1080"/>
        </w:tabs>
        <w:spacing w:line="360" w:lineRule="auto"/>
        <w:ind w:left="1080"/>
        <w:contextualSpacing/>
        <w:jc w:val="both"/>
        <w:rPr>
          <w:rFonts w:ascii="Arial" w:eastAsia="Calibri" w:hAnsi="Arial" w:cs="Arial"/>
          <w:bCs/>
          <w:sz w:val="24"/>
          <w:szCs w:val="24"/>
          <w:lang w:val="en-US"/>
        </w:rPr>
      </w:pPr>
      <w:r w:rsidRPr="00A20924">
        <w:rPr>
          <w:rFonts w:ascii="Arial" w:eastAsia="Calibri" w:hAnsi="Arial" w:cs="Arial"/>
          <w:bCs/>
          <w:sz w:val="24"/>
          <w:szCs w:val="24"/>
          <w:u w:val="single"/>
          <w:lang w:val="en-US"/>
        </w:rPr>
        <w:t>Limpopo Department of Education Reading Plan and the ECD Strategy were developed and approved for implementation</w:t>
      </w:r>
      <w:r w:rsidRPr="00A20924">
        <w:rPr>
          <w:rFonts w:ascii="Arial" w:eastAsia="Calibri" w:hAnsi="Arial" w:cs="Arial"/>
          <w:bCs/>
          <w:sz w:val="24"/>
          <w:szCs w:val="24"/>
          <w:lang w:val="en-US"/>
        </w:rPr>
        <w:t>. Readers have been procured in the 2021/22 financial year</w:t>
      </w:r>
      <w:r w:rsidRPr="007D774C">
        <w:rPr>
          <w:rFonts w:ascii="Arial" w:eastAsia="Calibri" w:hAnsi="Arial" w:cs="Arial"/>
          <w:bCs/>
          <w:sz w:val="24"/>
          <w:szCs w:val="24"/>
          <w:lang w:val="en-US"/>
        </w:rPr>
        <w:t>, the Department conducted reading, creative writing, and mathematics competition for Grades 2 and 3. The program started at the school level, then Circuit, District until the finals at the Provincial level. Advocacy on Reading Plan has been conducted to officials in all the ten Education Districts to promote reading in all our schools.</w:t>
      </w:r>
    </w:p>
    <w:p w14:paraId="34E7C3E4" w14:textId="77777777" w:rsidR="00180E25" w:rsidRDefault="00180E25" w:rsidP="00180E25">
      <w:pPr>
        <w:tabs>
          <w:tab w:val="left" w:pos="1080"/>
        </w:tabs>
        <w:spacing w:line="360" w:lineRule="auto"/>
        <w:ind w:left="1080"/>
        <w:contextualSpacing/>
        <w:jc w:val="both"/>
        <w:rPr>
          <w:rFonts w:ascii="Arial" w:eastAsia="Calibri" w:hAnsi="Arial" w:cs="Arial"/>
          <w:bCs/>
          <w:sz w:val="24"/>
          <w:szCs w:val="24"/>
          <w:lang w:val="en-US"/>
        </w:rPr>
      </w:pPr>
      <w:r w:rsidRPr="00A20924">
        <w:rPr>
          <w:rFonts w:ascii="Arial" w:eastAsia="Calibri" w:hAnsi="Arial" w:cs="Arial"/>
          <w:bCs/>
          <w:sz w:val="24"/>
          <w:szCs w:val="24"/>
          <w:u w:val="single"/>
          <w:lang w:val="en-US"/>
        </w:rPr>
        <w:t xml:space="preserve">In 2021/22, Limpopo Department of Education Reading Plan and the ECD Strategy </w:t>
      </w:r>
      <w:r w:rsidRPr="007D774C">
        <w:rPr>
          <w:rFonts w:ascii="Arial" w:eastAsia="Calibri" w:hAnsi="Arial" w:cs="Arial"/>
          <w:bCs/>
          <w:sz w:val="24"/>
          <w:szCs w:val="24"/>
          <w:lang w:val="en-US"/>
        </w:rPr>
        <w:t>were developed and approved for implementation. Readers have been procured for all schools in the Foundation Phase and Story books were procured in 2021/22. Homework books were developed. The baseline assessment on trimmed ATPs revealed 60% provincial performance among Grade 3 who could read for meaning and infer from text</w:t>
      </w:r>
      <w:r>
        <w:rPr>
          <w:rFonts w:ascii="Arial" w:eastAsia="Calibri" w:hAnsi="Arial" w:cs="Arial"/>
          <w:bCs/>
          <w:sz w:val="24"/>
          <w:szCs w:val="24"/>
          <w:lang w:val="en-US"/>
        </w:rPr>
        <w:t xml:space="preserve">. </w:t>
      </w:r>
      <w:r w:rsidRPr="007D774C">
        <w:rPr>
          <w:rFonts w:ascii="Arial" w:eastAsia="Calibri" w:hAnsi="Arial" w:cs="Arial"/>
          <w:bCs/>
          <w:sz w:val="24"/>
          <w:szCs w:val="24"/>
          <w:lang w:val="en-US"/>
        </w:rPr>
        <w:t>Grade 1 learner tablets and teacher laptops have been distributed.  The baseline assessment on trimmed ATPs revealed 62% provincial performance of Grade 3 learners in Mathematics</w:t>
      </w:r>
      <w:r>
        <w:rPr>
          <w:rFonts w:ascii="Arial" w:eastAsia="Calibri" w:hAnsi="Arial" w:cs="Arial"/>
          <w:bCs/>
          <w:sz w:val="24"/>
          <w:szCs w:val="24"/>
          <w:lang w:val="en-US"/>
        </w:rPr>
        <w:t>.</w:t>
      </w:r>
    </w:p>
    <w:p w14:paraId="3A52C809" w14:textId="77777777" w:rsidR="00180E25" w:rsidRPr="007D774C" w:rsidRDefault="00180E25" w:rsidP="00180E25">
      <w:pPr>
        <w:tabs>
          <w:tab w:val="left" w:pos="1080"/>
        </w:tabs>
        <w:spacing w:line="360" w:lineRule="auto"/>
        <w:ind w:left="1080"/>
        <w:contextualSpacing/>
        <w:jc w:val="both"/>
        <w:rPr>
          <w:rFonts w:ascii="Arial" w:eastAsia="Calibri" w:hAnsi="Arial" w:cs="Arial"/>
          <w:bCs/>
          <w:sz w:val="24"/>
          <w:szCs w:val="24"/>
          <w:lang w:val="en-US"/>
        </w:rPr>
      </w:pPr>
    </w:p>
    <w:p w14:paraId="14D0E2AE" w14:textId="68D55B80" w:rsidR="00180E25" w:rsidRPr="00C0135F" w:rsidRDefault="001629F5" w:rsidP="001629F5">
      <w:pPr>
        <w:tabs>
          <w:tab w:val="left" w:pos="1080"/>
          <w:tab w:val="left" w:pos="1440"/>
        </w:tabs>
        <w:spacing w:line="360" w:lineRule="auto"/>
        <w:ind w:left="1170"/>
        <w:contextualSpacing/>
        <w:jc w:val="both"/>
        <w:rPr>
          <w:rFonts w:ascii="Arial" w:eastAsia="Calibri" w:hAnsi="Arial" w:cs="Arial"/>
          <w:b/>
          <w:sz w:val="24"/>
          <w:szCs w:val="24"/>
        </w:rPr>
      </w:pPr>
      <w:r>
        <w:rPr>
          <w:rFonts w:ascii="Arial" w:eastAsia="Calibri" w:hAnsi="Arial" w:cs="Arial"/>
          <w:b/>
          <w:sz w:val="24"/>
          <w:szCs w:val="24"/>
          <w:lang w:val="en-US"/>
        </w:rPr>
        <w:lastRenderedPageBreak/>
        <w:t xml:space="preserve">Outcome 4: </w:t>
      </w:r>
      <w:r w:rsidR="00180E25" w:rsidRPr="00C0135F">
        <w:rPr>
          <w:rFonts w:ascii="Arial" w:eastAsia="Calibri" w:hAnsi="Arial" w:cs="Arial"/>
          <w:b/>
          <w:sz w:val="24"/>
          <w:szCs w:val="24"/>
          <w:lang w:val="en-US"/>
        </w:rPr>
        <w:t>The digital divide eliminated.</w:t>
      </w:r>
    </w:p>
    <w:p w14:paraId="2C94E5C9" w14:textId="77777777" w:rsidR="00180E25" w:rsidRDefault="00180E25" w:rsidP="00180E25">
      <w:pPr>
        <w:tabs>
          <w:tab w:val="left" w:pos="1080"/>
        </w:tabs>
        <w:spacing w:line="360" w:lineRule="auto"/>
        <w:ind w:left="1080"/>
        <w:contextualSpacing/>
        <w:jc w:val="both"/>
        <w:rPr>
          <w:rFonts w:ascii="Arial" w:eastAsia="Calibri" w:hAnsi="Arial" w:cs="Arial"/>
          <w:bCs/>
          <w:sz w:val="24"/>
          <w:szCs w:val="24"/>
          <w:lang w:val="en-US"/>
        </w:rPr>
      </w:pPr>
      <w:r w:rsidRPr="00C0135F">
        <w:rPr>
          <w:rFonts w:ascii="Arial" w:eastAsia="Calibri" w:hAnsi="Arial" w:cs="Arial"/>
          <w:bCs/>
          <w:sz w:val="24"/>
          <w:szCs w:val="24"/>
          <w:lang w:val="en-US"/>
        </w:rPr>
        <w:t>Globally, investment in ICT in education has assumed greater urgency not only because of move towards 4</w:t>
      </w:r>
      <w:r w:rsidRPr="00C0135F">
        <w:rPr>
          <w:rFonts w:ascii="Arial" w:eastAsia="Calibri" w:hAnsi="Arial" w:cs="Arial"/>
          <w:bCs/>
          <w:sz w:val="24"/>
          <w:szCs w:val="24"/>
          <w:vertAlign w:val="superscript"/>
          <w:lang w:val="en-US"/>
        </w:rPr>
        <w:t>th</w:t>
      </w:r>
      <w:r w:rsidRPr="00C0135F">
        <w:rPr>
          <w:rFonts w:ascii="Arial" w:eastAsia="Calibri" w:hAnsi="Arial" w:cs="Arial"/>
          <w:bCs/>
          <w:sz w:val="24"/>
          <w:szCs w:val="24"/>
          <w:lang w:val="en-US"/>
        </w:rPr>
        <w:t xml:space="preserve"> Industrial Revolution but also because of the devastating effects of COVID-19 in the education field where there was a huge loss in learning. </w:t>
      </w:r>
      <w:proofErr w:type="spellStart"/>
      <w:r w:rsidRPr="00C0135F">
        <w:rPr>
          <w:rFonts w:ascii="Arial" w:eastAsia="Calibri" w:hAnsi="Arial" w:cs="Arial"/>
          <w:bCs/>
          <w:sz w:val="24"/>
          <w:szCs w:val="24"/>
          <w:lang w:val="en-US"/>
        </w:rPr>
        <w:t>LDoE</w:t>
      </w:r>
      <w:proofErr w:type="spellEnd"/>
      <w:r w:rsidRPr="00C0135F">
        <w:rPr>
          <w:rFonts w:ascii="Arial" w:eastAsia="Calibri" w:hAnsi="Arial" w:cs="Arial"/>
          <w:bCs/>
          <w:sz w:val="24"/>
          <w:szCs w:val="24"/>
          <w:lang w:val="en-US"/>
        </w:rPr>
        <w:t xml:space="preserve"> is making great strides towards </w:t>
      </w:r>
      <w:r w:rsidRPr="00C855EC">
        <w:rPr>
          <w:rFonts w:ascii="Arial" w:eastAsia="Calibri" w:hAnsi="Arial" w:cs="Arial"/>
          <w:bCs/>
          <w:sz w:val="24"/>
          <w:szCs w:val="24"/>
          <w:lang w:val="en-US"/>
        </w:rPr>
        <w:t xml:space="preserve">ensuring that our learners exit the schooling system having been equipped with the 21st century skills (ICT skills) that are required by the </w:t>
      </w:r>
      <w:r w:rsidRPr="00A20924">
        <w:rPr>
          <w:rFonts w:ascii="Arial" w:eastAsia="Calibri" w:hAnsi="Arial" w:cs="Arial"/>
          <w:bCs/>
          <w:sz w:val="24"/>
          <w:szCs w:val="24"/>
          <w:u w:val="single"/>
          <w:lang w:val="en-US"/>
        </w:rPr>
        <w:t xml:space="preserve">4th Industrial </w:t>
      </w:r>
      <w:r w:rsidRPr="00C855EC">
        <w:rPr>
          <w:rFonts w:ascii="Arial" w:eastAsia="Calibri" w:hAnsi="Arial" w:cs="Arial"/>
          <w:bCs/>
          <w:sz w:val="24"/>
          <w:szCs w:val="24"/>
          <w:lang w:val="en-US"/>
        </w:rPr>
        <w:t>Revolution and the world of work</w:t>
      </w:r>
      <w:r>
        <w:rPr>
          <w:rFonts w:ascii="Arial" w:eastAsia="Calibri" w:hAnsi="Arial" w:cs="Arial"/>
          <w:bCs/>
          <w:sz w:val="24"/>
          <w:szCs w:val="24"/>
          <w:lang w:val="en-US"/>
        </w:rPr>
        <w:t>. Tremendous progress has been made i</w:t>
      </w:r>
      <w:r w:rsidRPr="00C855EC">
        <w:rPr>
          <w:rFonts w:ascii="Arial" w:eastAsia="Calibri" w:hAnsi="Arial" w:cs="Arial"/>
          <w:bCs/>
          <w:sz w:val="24"/>
          <w:szCs w:val="24"/>
          <w:lang w:val="en-US"/>
        </w:rPr>
        <w:t>n 2021</w:t>
      </w:r>
      <w:r>
        <w:rPr>
          <w:rFonts w:ascii="Arial" w:eastAsia="Calibri" w:hAnsi="Arial" w:cs="Arial"/>
          <w:bCs/>
          <w:sz w:val="24"/>
          <w:szCs w:val="24"/>
          <w:lang w:val="en-US"/>
        </w:rPr>
        <w:t>, where-in</w:t>
      </w:r>
      <w:r w:rsidRPr="00C855EC">
        <w:rPr>
          <w:rFonts w:ascii="Arial" w:eastAsia="Calibri" w:hAnsi="Arial" w:cs="Arial"/>
          <w:bCs/>
          <w:sz w:val="24"/>
          <w:szCs w:val="24"/>
          <w:lang w:val="en-US"/>
        </w:rPr>
        <w:t xml:space="preserve"> the E-education Strategy was endorsed by the Provincial Command Council (PCC). </w:t>
      </w:r>
      <w:r w:rsidRPr="00A20924">
        <w:rPr>
          <w:rFonts w:ascii="Arial" w:eastAsia="Calibri" w:hAnsi="Arial" w:cs="Arial"/>
          <w:bCs/>
          <w:sz w:val="24"/>
          <w:szCs w:val="24"/>
          <w:u w:val="single"/>
          <w:lang w:val="en-US"/>
        </w:rPr>
        <w:t>The Department has procured 24 597 tablets and 3 173 laptops to be provided to Grades 1 and 8</w:t>
      </w:r>
      <w:r w:rsidRPr="00C855EC">
        <w:rPr>
          <w:rFonts w:ascii="Arial" w:eastAsia="Calibri" w:hAnsi="Arial" w:cs="Arial"/>
          <w:bCs/>
          <w:sz w:val="24"/>
          <w:szCs w:val="24"/>
          <w:lang w:val="en-US"/>
        </w:rPr>
        <w:t xml:space="preserve"> learners and teachers. </w:t>
      </w:r>
      <w:r w:rsidRPr="00A20924">
        <w:rPr>
          <w:rFonts w:ascii="Arial" w:eastAsia="Calibri" w:hAnsi="Arial" w:cs="Arial"/>
          <w:bCs/>
          <w:sz w:val="24"/>
          <w:szCs w:val="24"/>
          <w:u w:val="single"/>
          <w:lang w:val="en-US"/>
        </w:rPr>
        <w:t xml:space="preserve">The MEC Launched Smart classrooms in 106 MST schools. Learners accessed free and zero-rated online </w:t>
      </w:r>
      <w:proofErr w:type="spellStart"/>
      <w:r w:rsidRPr="00A20924">
        <w:rPr>
          <w:rFonts w:ascii="Arial" w:eastAsia="Calibri" w:hAnsi="Arial" w:cs="Arial"/>
          <w:bCs/>
          <w:sz w:val="24"/>
          <w:szCs w:val="24"/>
          <w:u w:val="single"/>
          <w:lang w:val="en-US"/>
        </w:rPr>
        <w:t>programmes</w:t>
      </w:r>
      <w:proofErr w:type="spellEnd"/>
      <w:r w:rsidRPr="00C855EC">
        <w:rPr>
          <w:rFonts w:ascii="Arial" w:eastAsia="Calibri" w:hAnsi="Arial" w:cs="Arial"/>
          <w:bCs/>
          <w:sz w:val="24"/>
          <w:szCs w:val="24"/>
          <w:lang w:val="en-US"/>
        </w:rPr>
        <w:t>.  total of 2000 schools were provided with routers</w:t>
      </w:r>
      <w:r>
        <w:rPr>
          <w:rFonts w:ascii="Arial" w:eastAsia="Calibri" w:hAnsi="Arial" w:cs="Arial"/>
          <w:bCs/>
          <w:sz w:val="24"/>
          <w:szCs w:val="24"/>
          <w:lang w:val="en-US"/>
        </w:rPr>
        <w:t>,</w:t>
      </w:r>
      <w:r w:rsidRPr="004C17C1">
        <w:rPr>
          <w:rFonts w:ascii="Arial" w:eastAsia="Calibri" w:hAnsi="Arial" w:cs="Arial"/>
          <w:bCs/>
          <w:sz w:val="24"/>
          <w:szCs w:val="24"/>
          <w:lang w:val="en-US"/>
        </w:rPr>
        <w:tab/>
        <w:t>761 ICT champions appointed and trained</w:t>
      </w:r>
      <w:r>
        <w:rPr>
          <w:rFonts w:ascii="Arial" w:eastAsia="Calibri" w:hAnsi="Arial" w:cs="Arial"/>
          <w:bCs/>
          <w:sz w:val="24"/>
          <w:szCs w:val="24"/>
          <w:lang w:val="en-US"/>
        </w:rPr>
        <w:t>,</w:t>
      </w:r>
      <w:r w:rsidRPr="004C17C1">
        <w:rPr>
          <w:rFonts w:ascii="Arial" w:eastAsia="Calibri" w:hAnsi="Arial" w:cs="Arial"/>
          <w:bCs/>
          <w:sz w:val="24"/>
          <w:szCs w:val="24"/>
          <w:lang w:val="en-US"/>
        </w:rPr>
        <w:t xml:space="preserve"> Online facilitators completed NSG course</w:t>
      </w:r>
      <w:r>
        <w:rPr>
          <w:rFonts w:ascii="Arial" w:eastAsia="Calibri" w:hAnsi="Arial" w:cs="Arial"/>
          <w:bCs/>
          <w:sz w:val="24"/>
          <w:szCs w:val="24"/>
          <w:lang w:val="en-US"/>
        </w:rPr>
        <w:t xml:space="preserve">, </w:t>
      </w:r>
      <w:r w:rsidRPr="004C17C1">
        <w:rPr>
          <w:rFonts w:ascii="Arial" w:eastAsia="Calibri" w:hAnsi="Arial" w:cs="Arial"/>
          <w:bCs/>
          <w:sz w:val="24"/>
          <w:szCs w:val="24"/>
          <w:lang w:val="en-US"/>
        </w:rPr>
        <w:t>2 777 completed ICT integration certificates of competence</w:t>
      </w:r>
      <w:r>
        <w:rPr>
          <w:rFonts w:ascii="Arial" w:eastAsia="Calibri" w:hAnsi="Arial" w:cs="Arial"/>
          <w:bCs/>
          <w:sz w:val="24"/>
          <w:szCs w:val="24"/>
          <w:lang w:val="en-US"/>
        </w:rPr>
        <w:t xml:space="preserve"> and </w:t>
      </w:r>
      <w:r w:rsidRPr="004C17C1">
        <w:rPr>
          <w:rFonts w:ascii="Arial" w:eastAsia="Calibri" w:hAnsi="Arial" w:cs="Arial"/>
          <w:bCs/>
          <w:sz w:val="24"/>
          <w:szCs w:val="24"/>
          <w:lang w:val="en-US"/>
        </w:rPr>
        <w:t>220 (50% split between primary and secondary schools) educators orientated on coding and robotics</w:t>
      </w:r>
    </w:p>
    <w:p w14:paraId="674008D0" w14:textId="77777777" w:rsidR="00180E25" w:rsidRPr="001629F5" w:rsidRDefault="00180E25" w:rsidP="00180E25">
      <w:pPr>
        <w:tabs>
          <w:tab w:val="left" w:pos="1080"/>
        </w:tabs>
        <w:spacing w:line="360" w:lineRule="auto"/>
        <w:ind w:left="1080"/>
        <w:contextualSpacing/>
        <w:jc w:val="both"/>
        <w:rPr>
          <w:rFonts w:ascii="Arial" w:eastAsia="Calibri" w:hAnsi="Arial" w:cs="Arial"/>
          <w:bCs/>
          <w:sz w:val="24"/>
          <w:szCs w:val="24"/>
          <w:lang w:val="en-US"/>
        </w:rPr>
      </w:pPr>
    </w:p>
    <w:p w14:paraId="1E9F07A1" w14:textId="76C9C057" w:rsidR="00180E25" w:rsidRPr="001629F5" w:rsidRDefault="001629F5" w:rsidP="001629F5">
      <w:pPr>
        <w:tabs>
          <w:tab w:val="left" w:pos="1080"/>
          <w:tab w:val="left" w:pos="1440"/>
        </w:tabs>
        <w:spacing w:line="360" w:lineRule="auto"/>
        <w:ind w:left="1170"/>
        <w:contextualSpacing/>
        <w:jc w:val="both"/>
        <w:rPr>
          <w:rFonts w:ascii="Arial" w:eastAsia="Calibri" w:hAnsi="Arial" w:cs="Arial"/>
          <w:b/>
          <w:sz w:val="24"/>
          <w:szCs w:val="24"/>
        </w:rPr>
      </w:pPr>
      <w:r w:rsidRPr="001629F5">
        <w:rPr>
          <w:rFonts w:ascii="Arial" w:hAnsi="Arial" w:cs="Arial"/>
          <w:b/>
          <w:sz w:val="24"/>
          <w:szCs w:val="24"/>
        </w:rPr>
        <w:t xml:space="preserve">Outcome 5: </w:t>
      </w:r>
      <w:r w:rsidR="00180E25" w:rsidRPr="001629F5">
        <w:rPr>
          <w:rFonts w:ascii="Arial" w:hAnsi="Arial" w:cs="Arial"/>
          <w:b/>
          <w:color w:val="000000" w:themeColor="text1"/>
          <w:sz w:val="24"/>
          <w:szCs w:val="24"/>
        </w:rPr>
        <w:t xml:space="preserve">Improved capacity of the Department to support delivery of </w:t>
      </w:r>
      <w:r w:rsidRPr="001629F5">
        <w:rPr>
          <w:rFonts w:ascii="Arial" w:hAnsi="Arial" w:cs="Arial"/>
          <w:b/>
          <w:color w:val="000000" w:themeColor="text1"/>
          <w:sz w:val="24"/>
          <w:szCs w:val="24"/>
        </w:rPr>
        <w:t>curriculum.</w:t>
      </w:r>
    </w:p>
    <w:p w14:paraId="55F46CD3" w14:textId="77777777" w:rsidR="00180E25" w:rsidRPr="004C17C1" w:rsidRDefault="00180E25" w:rsidP="00180E25">
      <w:pPr>
        <w:tabs>
          <w:tab w:val="left" w:pos="1080"/>
          <w:tab w:val="left" w:pos="1440"/>
        </w:tabs>
        <w:spacing w:line="360" w:lineRule="auto"/>
        <w:ind w:left="1170"/>
        <w:contextualSpacing/>
        <w:jc w:val="both"/>
        <w:rPr>
          <w:rFonts w:ascii="Arial" w:eastAsia="Calibri" w:hAnsi="Arial" w:cs="Arial"/>
          <w:bCs/>
          <w:sz w:val="24"/>
          <w:szCs w:val="24"/>
          <w:lang w:val="en-US"/>
        </w:rPr>
      </w:pPr>
      <w:r w:rsidRPr="004C17C1">
        <w:rPr>
          <w:rFonts w:ascii="Arial" w:eastAsia="Calibri" w:hAnsi="Arial" w:cs="Arial"/>
          <w:bCs/>
          <w:sz w:val="24"/>
          <w:szCs w:val="24"/>
          <w:lang w:val="en-US"/>
        </w:rPr>
        <w:t>L</w:t>
      </w:r>
      <w:r>
        <w:rPr>
          <w:rFonts w:ascii="Arial" w:eastAsia="Calibri" w:hAnsi="Arial" w:cs="Arial"/>
          <w:bCs/>
          <w:sz w:val="24"/>
          <w:szCs w:val="24"/>
          <w:lang w:val="en-US"/>
        </w:rPr>
        <w:t xml:space="preserve">impopo Department of Education developed plans to improve audit outcome as in the previous two financial years it received a qualification. Well thought and proper audit action plans have been developed including scheduled periodic audit committee meetings. </w:t>
      </w:r>
    </w:p>
    <w:p w14:paraId="1CFFC37B" w14:textId="77777777" w:rsidR="00180E25" w:rsidRDefault="00180E25" w:rsidP="00180E25">
      <w:pPr>
        <w:tabs>
          <w:tab w:val="left" w:pos="1080"/>
          <w:tab w:val="left" w:pos="1440"/>
        </w:tabs>
        <w:spacing w:line="360" w:lineRule="auto"/>
        <w:ind w:left="1170"/>
        <w:contextualSpacing/>
        <w:jc w:val="both"/>
        <w:rPr>
          <w:rFonts w:ascii="Arial" w:eastAsia="Calibri" w:hAnsi="Arial" w:cs="Arial"/>
          <w:bCs/>
          <w:sz w:val="24"/>
          <w:szCs w:val="24"/>
        </w:rPr>
      </w:pPr>
      <w:r w:rsidRPr="004C17C1">
        <w:rPr>
          <w:rFonts w:ascii="Arial" w:eastAsia="Calibri" w:hAnsi="Arial" w:cs="Arial"/>
          <w:bCs/>
          <w:sz w:val="24"/>
          <w:szCs w:val="24"/>
        </w:rPr>
        <w:t>Audit Steering Committee meetings were held to track and monitor progress made on internal Audit and AGSA Action Plans. The Department obtained Qualified Audit Opinion in 2020/21 and 2021/22 respectively.</w:t>
      </w:r>
    </w:p>
    <w:p w14:paraId="1AFAFD95" w14:textId="3DFB5DD0" w:rsidR="00180E25" w:rsidRDefault="00180E25" w:rsidP="00180E25">
      <w:pPr>
        <w:tabs>
          <w:tab w:val="left" w:pos="1080"/>
          <w:tab w:val="left" w:pos="1440"/>
        </w:tabs>
        <w:spacing w:line="360" w:lineRule="auto"/>
        <w:ind w:left="1170"/>
        <w:contextualSpacing/>
        <w:jc w:val="both"/>
        <w:rPr>
          <w:rFonts w:ascii="Arial" w:eastAsia="Calibri" w:hAnsi="Arial" w:cs="Arial"/>
          <w:bCs/>
          <w:sz w:val="24"/>
          <w:szCs w:val="24"/>
        </w:rPr>
      </w:pPr>
    </w:p>
    <w:p w14:paraId="6F4ADB10" w14:textId="25C2E13C" w:rsidR="001629F5" w:rsidRDefault="001629F5" w:rsidP="00180E25">
      <w:pPr>
        <w:tabs>
          <w:tab w:val="left" w:pos="1080"/>
          <w:tab w:val="left" w:pos="1440"/>
        </w:tabs>
        <w:spacing w:line="360" w:lineRule="auto"/>
        <w:ind w:left="1170"/>
        <w:contextualSpacing/>
        <w:jc w:val="both"/>
        <w:rPr>
          <w:rFonts w:ascii="Arial" w:eastAsia="Calibri" w:hAnsi="Arial" w:cs="Arial"/>
          <w:bCs/>
          <w:sz w:val="24"/>
          <w:szCs w:val="24"/>
        </w:rPr>
      </w:pPr>
    </w:p>
    <w:p w14:paraId="40478E58" w14:textId="77777777" w:rsidR="001629F5" w:rsidRPr="006C41AB" w:rsidRDefault="001629F5" w:rsidP="00180E25">
      <w:pPr>
        <w:tabs>
          <w:tab w:val="left" w:pos="1080"/>
          <w:tab w:val="left" w:pos="1440"/>
        </w:tabs>
        <w:spacing w:line="360" w:lineRule="auto"/>
        <w:ind w:left="1170"/>
        <w:contextualSpacing/>
        <w:jc w:val="both"/>
        <w:rPr>
          <w:rFonts w:ascii="Arial" w:eastAsia="Calibri" w:hAnsi="Arial" w:cs="Arial"/>
          <w:bCs/>
          <w:sz w:val="24"/>
          <w:szCs w:val="24"/>
        </w:rPr>
      </w:pPr>
    </w:p>
    <w:p w14:paraId="29DF03F0" w14:textId="2FC2696A" w:rsidR="00180E25" w:rsidRPr="001629F5" w:rsidRDefault="00180E25" w:rsidP="001629F5">
      <w:pPr>
        <w:pStyle w:val="ListParagraph"/>
        <w:numPr>
          <w:ilvl w:val="0"/>
          <w:numId w:val="14"/>
        </w:numPr>
        <w:spacing w:line="360" w:lineRule="auto"/>
        <w:jc w:val="both"/>
        <w:rPr>
          <w:rFonts w:ascii="Arial" w:eastAsia="Calibri" w:hAnsi="Arial" w:cs="Arial"/>
          <w:b/>
          <w:bCs/>
          <w:sz w:val="24"/>
          <w:szCs w:val="24"/>
        </w:rPr>
      </w:pPr>
      <w:r w:rsidRPr="001629F5">
        <w:rPr>
          <w:rFonts w:ascii="Arial" w:eastAsia="Calibri" w:hAnsi="Arial" w:cs="Arial"/>
          <w:b/>
          <w:bCs/>
          <w:sz w:val="24"/>
          <w:szCs w:val="24"/>
        </w:rPr>
        <w:lastRenderedPageBreak/>
        <w:t xml:space="preserve">Progress on the Achievement of Outcomes </w:t>
      </w:r>
    </w:p>
    <w:p w14:paraId="6BA6DA9D" w14:textId="6BEF1FB1" w:rsidR="00180E25" w:rsidRPr="00563F92" w:rsidRDefault="00180E25" w:rsidP="00563F92">
      <w:pPr>
        <w:pStyle w:val="ListParagraph"/>
        <w:numPr>
          <w:ilvl w:val="1"/>
          <w:numId w:val="14"/>
        </w:numPr>
        <w:spacing w:line="360" w:lineRule="auto"/>
        <w:jc w:val="both"/>
        <w:rPr>
          <w:rFonts w:ascii="Arial" w:eastAsia="Calibri" w:hAnsi="Arial" w:cs="Arial"/>
          <w:b/>
          <w:bCs/>
          <w:sz w:val="24"/>
          <w:szCs w:val="24"/>
        </w:rPr>
      </w:pPr>
      <w:r w:rsidRPr="00563F92">
        <w:rPr>
          <w:rFonts w:ascii="Arial" w:eastAsia="Calibri" w:hAnsi="Arial" w:cs="Arial"/>
          <w:b/>
          <w:bCs/>
          <w:sz w:val="24"/>
          <w:szCs w:val="24"/>
        </w:rPr>
        <w:tab/>
      </w:r>
      <w:bookmarkStart w:id="3" w:name="_Hlk109215147"/>
      <w:r w:rsidRPr="00563F92">
        <w:rPr>
          <w:rFonts w:ascii="Arial" w:eastAsia="Calibri" w:hAnsi="Arial" w:cs="Arial"/>
          <w:b/>
          <w:bCs/>
          <w:sz w:val="24"/>
          <w:szCs w:val="24"/>
        </w:rPr>
        <w:t>Table of Outcomes, Indicators</w:t>
      </w:r>
      <w:r w:rsidR="001629F5" w:rsidRPr="00563F92">
        <w:rPr>
          <w:rFonts w:ascii="Arial" w:eastAsia="Calibri" w:hAnsi="Arial" w:cs="Arial"/>
          <w:b/>
          <w:bCs/>
          <w:sz w:val="24"/>
          <w:szCs w:val="24"/>
        </w:rPr>
        <w:t xml:space="preserve">, </w:t>
      </w:r>
      <w:r w:rsidRPr="00563F92">
        <w:rPr>
          <w:rFonts w:ascii="Arial" w:eastAsia="Calibri" w:hAnsi="Arial" w:cs="Arial"/>
          <w:b/>
          <w:bCs/>
          <w:sz w:val="24"/>
          <w:szCs w:val="24"/>
        </w:rPr>
        <w:t xml:space="preserve"> Targets</w:t>
      </w:r>
      <w:bookmarkEnd w:id="3"/>
      <w:r w:rsidR="001629F5" w:rsidRPr="00563F92">
        <w:rPr>
          <w:rFonts w:ascii="Arial" w:eastAsia="Calibri" w:hAnsi="Arial" w:cs="Arial"/>
          <w:b/>
          <w:bCs/>
          <w:sz w:val="24"/>
          <w:szCs w:val="24"/>
        </w:rPr>
        <w:t xml:space="preserve"> and Progress</w:t>
      </w:r>
    </w:p>
    <w:tbl>
      <w:tblPr>
        <w:tblStyle w:val="TableGrid"/>
        <w:tblW w:w="5333" w:type="pct"/>
        <w:tblLook w:val="04A0" w:firstRow="1" w:lastRow="0" w:firstColumn="1" w:lastColumn="0" w:noHBand="0" w:noVBand="1"/>
      </w:tblPr>
      <w:tblGrid>
        <w:gridCol w:w="1759"/>
        <w:gridCol w:w="1902"/>
        <w:gridCol w:w="1121"/>
        <w:gridCol w:w="1623"/>
        <w:gridCol w:w="4372"/>
        <w:gridCol w:w="1989"/>
        <w:gridCol w:w="2111"/>
      </w:tblGrid>
      <w:tr w:rsidR="00180E25" w:rsidRPr="00E33A7D" w14:paraId="18633C13" w14:textId="77777777" w:rsidTr="00F37FAF">
        <w:trPr>
          <w:trHeight w:val="810"/>
          <w:tblHeader/>
        </w:trPr>
        <w:tc>
          <w:tcPr>
            <w:tcW w:w="593" w:type="pct"/>
            <w:shd w:val="clear" w:color="auto" w:fill="A6A6A6" w:themeFill="background1" w:themeFillShade="A6"/>
          </w:tcPr>
          <w:p w14:paraId="7B1D9D5C" w14:textId="77777777" w:rsidR="00180E25" w:rsidRPr="00E33A7D" w:rsidRDefault="00180E25" w:rsidP="00F37FAF">
            <w:pPr>
              <w:rPr>
                <w:rFonts w:ascii="Arial" w:eastAsia="Calibri" w:hAnsi="Arial" w:cs="Arial"/>
                <w:b/>
                <w:bCs/>
              </w:rPr>
            </w:pPr>
            <w:r w:rsidRPr="00E33A7D">
              <w:rPr>
                <w:rFonts w:ascii="Arial" w:eastAsia="Calibri" w:hAnsi="Arial" w:cs="Arial"/>
                <w:b/>
                <w:bCs/>
              </w:rPr>
              <w:t>Outcome</w:t>
            </w:r>
          </w:p>
        </w:tc>
        <w:tc>
          <w:tcPr>
            <w:tcW w:w="641" w:type="pct"/>
            <w:shd w:val="clear" w:color="auto" w:fill="A6A6A6" w:themeFill="background1" w:themeFillShade="A6"/>
          </w:tcPr>
          <w:p w14:paraId="3A2ADB04" w14:textId="77777777" w:rsidR="00180E25" w:rsidRPr="00E33A7D" w:rsidRDefault="00180E25" w:rsidP="00F37FAF">
            <w:pPr>
              <w:rPr>
                <w:rFonts w:ascii="Arial" w:eastAsia="Calibri" w:hAnsi="Arial" w:cs="Arial"/>
                <w:b/>
                <w:bCs/>
              </w:rPr>
            </w:pPr>
            <w:r w:rsidRPr="00E33A7D">
              <w:rPr>
                <w:rFonts w:ascii="Arial" w:eastAsia="Calibri" w:hAnsi="Arial" w:cs="Arial"/>
                <w:b/>
                <w:bCs/>
              </w:rPr>
              <w:t>Outcome Indicator</w:t>
            </w:r>
          </w:p>
        </w:tc>
        <w:tc>
          <w:tcPr>
            <w:tcW w:w="366" w:type="pct"/>
            <w:shd w:val="clear" w:color="auto" w:fill="A6A6A6" w:themeFill="background1" w:themeFillShade="A6"/>
          </w:tcPr>
          <w:p w14:paraId="19210764" w14:textId="77777777" w:rsidR="00180E25" w:rsidRPr="00E33A7D" w:rsidRDefault="00180E25" w:rsidP="00F37FAF">
            <w:pPr>
              <w:rPr>
                <w:rFonts w:ascii="Arial" w:eastAsia="Calibri" w:hAnsi="Arial" w:cs="Arial"/>
                <w:b/>
                <w:bCs/>
              </w:rPr>
            </w:pPr>
            <w:r w:rsidRPr="00E33A7D">
              <w:rPr>
                <w:rFonts w:ascii="Arial" w:eastAsia="Calibri" w:hAnsi="Arial" w:cs="Arial"/>
                <w:b/>
                <w:bCs/>
              </w:rPr>
              <w:t>2019/20 Baseline</w:t>
            </w:r>
          </w:p>
        </w:tc>
        <w:tc>
          <w:tcPr>
            <w:tcW w:w="547" w:type="pct"/>
            <w:shd w:val="clear" w:color="auto" w:fill="A6A6A6" w:themeFill="background1" w:themeFillShade="A6"/>
          </w:tcPr>
          <w:p w14:paraId="23254020" w14:textId="77777777" w:rsidR="00180E25" w:rsidRPr="00E33A7D" w:rsidRDefault="00180E25" w:rsidP="00F37FAF">
            <w:pPr>
              <w:rPr>
                <w:rFonts w:ascii="Arial" w:eastAsia="Calibri" w:hAnsi="Arial" w:cs="Arial"/>
                <w:b/>
                <w:bCs/>
              </w:rPr>
            </w:pPr>
            <w:r w:rsidRPr="00E33A7D">
              <w:rPr>
                <w:rFonts w:ascii="Arial" w:eastAsia="Calibri" w:hAnsi="Arial" w:cs="Arial"/>
                <w:b/>
                <w:bCs/>
              </w:rPr>
              <w:t>2024/25</w:t>
            </w:r>
          </w:p>
          <w:p w14:paraId="6719D953" w14:textId="77777777" w:rsidR="00180E25" w:rsidRPr="00E33A7D" w:rsidRDefault="00180E25" w:rsidP="00F37FAF">
            <w:pPr>
              <w:rPr>
                <w:rFonts w:ascii="Arial" w:eastAsia="Calibri" w:hAnsi="Arial" w:cs="Arial"/>
                <w:b/>
                <w:bCs/>
              </w:rPr>
            </w:pPr>
            <w:r w:rsidRPr="00E33A7D">
              <w:rPr>
                <w:rFonts w:ascii="Arial" w:eastAsia="Calibri" w:hAnsi="Arial" w:cs="Arial"/>
                <w:b/>
                <w:bCs/>
              </w:rPr>
              <w:t>Target</w:t>
            </w:r>
          </w:p>
        </w:tc>
        <w:tc>
          <w:tcPr>
            <w:tcW w:w="1471" w:type="pct"/>
            <w:shd w:val="clear" w:color="auto" w:fill="A6A6A6" w:themeFill="background1" w:themeFillShade="A6"/>
          </w:tcPr>
          <w:p w14:paraId="65B32CDA" w14:textId="3EBC9677" w:rsidR="00180E25" w:rsidRPr="00E33A7D" w:rsidRDefault="00180E25" w:rsidP="00F37FAF">
            <w:pPr>
              <w:spacing w:line="360" w:lineRule="auto"/>
              <w:rPr>
                <w:rFonts w:ascii="Arial" w:eastAsia="Calibri" w:hAnsi="Arial" w:cs="Arial"/>
                <w:b/>
                <w:bCs/>
              </w:rPr>
            </w:pPr>
            <w:r w:rsidRPr="00E33A7D">
              <w:rPr>
                <w:rFonts w:ascii="Arial" w:eastAsia="Calibri" w:hAnsi="Arial" w:cs="Arial"/>
                <w:b/>
                <w:bCs/>
              </w:rPr>
              <w:t xml:space="preserve">Actual achievement </w:t>
            </w:r>
            <w:r w:rsidR="00563F92">
              <w:rPr>
                <w:rFonts w:ascii="Arial" w:eastAsia="Calibri" w:hAnsi="Arial" w:cs="Arial"/>
                <w:b/>
                <w:bCs/>
              </w:rPr>
              <w:t>2019-2022</w:t>
            </w:r>
          </w:p>
        </w:tc>
        <w:tc>
          <w:tcPr>
            <w:tcW w:w="670" w:type="pct"/>
            <w:shd w:val="clear" w:color="auto" w:fill="A6A6A6" w:themeFill="background1" w:themeFillShade="A6"/>
          </w:tcPr>
          <w:p w14:paraId="25CC9006" w14:textId="77777777" w:rsidR="00180E25" w:rsidRPr="00E33A7D" w:rsidRDefault="00180E25" w:rsidP="00F37FAF">
            <w:pPr>
              <w:spacing w:line="360" w:lineRule="auto"/>
              <w:rPr>
                <w:rFonts w:ascii="Arial" w:eastAsia="Calibri" w:hAnsi="Arial" w:cs="Arial"/>
                <w:b/>
                <w:bCs/>
              </w:rPr>
            </w:pPr>
            <w:r w:rsidRPr="00E33A7D">
              <w:rPr>
                <w:rFonts w:ascii="Arial" w:eastAsia="Calibri" w:hAnsi="Arial" w:cs="Arial"/>
                <w:b/>
                <w:bCs/>
              </w:rPr>
              <w:t>Data Sources (refer to TIDS)</w:t>
            </w:r>
          </w:p>
        </w:tc>
        <w:tc>
          <w:tcPr>
            <w:tcW w:w="711" w:type="pct"/>
            <w:shd w:val="clear" w:color="auto" w:fill="A6A6A6" w:themeFill="background1" w:themeFillShade="A6"/>
          </w:tcPr>
          <w:p w14:paraId="33BDEE14" w14:textId="77777777" w:rsidR="00180E25" w:rsidRPr="00E33A7D" w:rsidRDefault="00180E25" w:rsidP="00F37FAF">
            <w:pPr>
              <w:spacing w:line="360" w:lineRule="auto"/>
              <w:rPr>
                <w:rFonts w:ascii="Arial" w:eastAsia="Calibri" w:hAnsi="Arial" w:cs="Arial"/>
                <w:b/>
                <w:bCs/>
              </w:rPr>
            </w:pPr>
            <w:r w:rsidRPr="00E33A7D">
              <w:rPr>
                <w:rFonts w:ascii="Arial" w:eastAsia="Calibri" w:hAnsi="Arial" w:cs="Arial"/>
                <w:b/>
                <w:bCs/>
              </w:rPr>
              <w:t>Improvements required for the remainder of the planning period</w:t>
            </w:r>
          </w:p>
        </w:tc>
      </w:tr>
      <w:tr w:rsidR="00180E25" w:rsidRPr="00E33A7D" w14:paraId="2E3BD0BD" w14:textId="77777777" w:rsidTr="00F37FAF">
        <w:tc>
          <w:tcPr>
            <w:tcW w:w="593" w:type="pct"/>
          </w:tcPr>
          <w:p w14:paraId="32047155" w14:textId="77777777" w:rsidR="00180E25" w:rsidRPr="00E33A7D" w:rsidRDefault="00180E25" w:rsidP="00F37FAF">
            <w:pPr>
              <w:spacing w:line="360" w:lineRule="auto"/>
              <w:jc w:val="both"/>
              <w:rPr>
                <w:rFonts w:ascii="Arial" w:hAnsi="Arial" w:cs="Arial"/>
                <w:bCs/>
              </w:rPr>
            </w:pPr>
            <w:bookmarkStart w:id="4" w:name="_Hlk119568609"/>
            <w:r w:rsidRPr="00E33A7D">
              <w:rPr>
                <w:rFonts w:ascii="Arial" w:hAnsi="Arial" w:cs="Arial"/>
                <w:bCs/>
              </w:rPr>
              <w:t>Provide quality ECD services to children (0-4)</w:t>
            </w:r>
          </w:p>
        </w:tc>
        <w:tc>
          <w:tcPr>
            <w:tcW w:w="641" w:type="pct"/>
            <w:tcBorders>
              <w:top w:val="single" w:sz="4" w:space="0" w:color="auto"/>
            </w:tcBorders>
          </w:tcPr>
          <w:p w14:paraId="6F7C87D8" w14:textId="77777777" w:rsidR="00180E25" w:rsidRPr="00E33A7D" w:rsidRDefault="00180E25" w:rsidP="00F37FAF">
            <w:pPr>
              <w:spacing w:line="360" w:lineRule="auto"/>
              <w:jc w:val="both"/>
              <w:rPr>
                <w:rFonts w:ascii="Arial" w:hAnsi="Arial" w:cs="Arial"/>
                <w:bCs/>
              </w:rPr>
            </w:pPr>
            <w:bookmarkStart w:id="5" w:name="_Hlk118193721"/>
            <w:r w:rsidRPr="00E33A7D">
              <w:rPr>
                <w:rFonts w:ascii="Arial" w:hAnsi="Arial" w:cs="Arial"/>
                <w:bCs/>
              </w:rPr>
              <w:t xml:space="preserve">Increased access of children 0 - 4 years in registered ECD programmes  </w:t>
            </w:r>
            <w:bookmarkEnd w:id="5"/>
          </w:p>
        </w:tc>
        <w:tc>
          <w:tcPr>
            <w:tcW w:w="366" w:type="pct"/>
          </w:tcPr>
          <w:p w14:paraId="17744BA1" w14:textId="77777777" w:rsidR="00180E25" w:rsidRPr="00E33A7D" w:rsidRDefault="00180E25" w:rsidP="00F37FAF">
            <w:pPr>
              <w:rPr>
                <w:rFonts w:ascii="Arial" w:eastAsia="Calibri" w:hAnsi="Arial" w:cs="Arial"/>
              </w:rPr>
            </w:pPr>
            <w:r w:rsidRPr="00E33A7D">
              <w:rPr>
                <w:rFonts w:ascii="Arial" w:hAnsi="Arial" w:cs="Arial"/>
              </w:rPr>
              <w:t>104 950</w:t>
            </w:r>
          </w:p>
        </w:tc>
        <w:tc>
          <w:tcPr>
            <w:tcW w:w="547" w:type="pct"/>
          </w:tcPr>
          <w:p w14:paraId="6386112A" w14:textId="77777777" w:rsidR="00180E25" w:rsidRPr="00E33A7D" w:rsidRDefault="00180E25" w:rsidP="00F37FAF">
            <w:pPr>
              <w:rPr>
                <w:rFonts w:ascii="Arial" w:eastAsia="Calibri" w:hAnsi="Arial" w:cs="Arial"/>
              </w:rPr>
            </w:pPr>
            <w:r w:rsidRPr="00E33A7D">
              <w:rPr>
                <w:rFonts w:ascii="Arial" w:hAnsi="Arial" w:cs="Arial"/>
              </w:rPr>
              <w:t>195</w:t>
            </w:r>
            <w:r>
              <w:rPr>
                <w:rFonts w:ascii="Arial" w:hAnsi="Arial" w:cs="Arial"/>
              </w:rPr>
              <w:t> </w:t>
            </w:r>
            <w:r w:rsidRPr="00E33A7D">
              <w:rPr>
                <w:rFonts w:ascii="Arial" w:hAnsi="Arial" w:cs="Arial"/>
              </w:rPr>
              <w:t>000</w:t>
            </w:r>
          </w:p>
        </w:tc>
        <w:tc>
          <w:tcPr>
            <w:tcW w:w="1471" w:type="pct"/>
          </w:tcPr>
          <w:p w14:paraId="294D6282" w14:textId="77777777" w:rsidR="00180E25" w:rsidRPr="005B6A1B" w:rsidRDefault="00180E25" w:rsidP="00F37FAF">
            <w:pPr>
              <w:spacing w:line="360" w:lineRule="auto"/>
              <w:jc w:val="both"/>
              <w:rPr>
                <w:rFonts w:ascii="Arial" w:hAnsi="Arial" w:cs="Arial"/>
                <w:bCs/>
              </w:rPr>
            </w:pPr>
            <w:r w:rsidRPr="00A20924">
              <w:rPr>
                <w:rFonts w:ascii="Arial" w:hAnsi="Arial" w:cs="Arial"/>
                <w:bCs/>
                <w:u w:val="single"/>
              </w:rPr>
              <w:t>The Department has increased the number of children registered in ECD Centres to 106 000</w:t>
            </w:r>
            <w:r w:rsidRPr="005B6A1B">
              <w:rPr>
                <w:rFonts w:ascii="Arial" w:hAnsi="Arial" w:cs="Arial"/>
                <w:bCs/>
              </w:rPr>
              <w:t>.</w:t>
            </w:r>
          </w:p>
          <w:p w14:paraId="18C8DE6F" w14:textId="77777777" w:rsidR="00180E25" w:rsidRPr="00E33A7D" w:rsidRDefault="00180E25" w:rsidP="00F37FAF">
            <w:pPr>
              <w:spacing w:line="360" w:lineRule="auto"/>
              <w:jc w:val="both"/>
              <w:rPr>
                <w:rFonts w:ascii="Arial" w:hAnsi="Arial" w:cs="Arial"/>
                <w:bCs/>
              </w:rPr>
            </w:pPr>
            <w:r>
              <w:rPr>
                <w:rFonts w:ascii="Arial" w:hAnsi="Arial" w:cs="Arial"/>
                <w:bCs/>
              </w:rPr>
              <w:t xml:space="preserve">The </w:t>
            </w:r>
            <w:r w:rsidRPr="00E33A7D">
              <w:rPr>
                <w:rFonts w:ascii="Arial" w:hAnsi="Arial" w:cs="Arial"/>
                <w:bCs/>
              </w:rPr>
              <w:t>Provincial proclamation</w:t>
            </w:r>
            <w:r>
              <w:rPr>
                <w:rFonts w:ascii="Arial" w:hAnsi="Arial" w:cs="Arial"/>
                <w:bCs/>
              </w:rPr>
              <w:t xml:space="preserve"> was</w:t>
            </w:r>
            <w:r w:rsidRPr="00E33A7D">
              <w:rPr>
                <w:rFonts w:ascii="Arial" w:hAnsi="Arial" w:cs="Arial"/>
                <w:bCs/>
              </w:rPr>
              <w:t xml:space="preserve"> signed by the Premier for implementation from 1 April 2022. This proclamation gives legal effect to the transfer of the administration, powers and functions entrusted by Legislation from MEC for Social Development to the MEC responsible for Education. The ECD Function was officially handed over by the MEC for Social Development to the MEC for Education on the 17th of March 2022 after thorough consultations between the two departments.</w:t>
            </w:r>
            <w:r>
              <w:rPr>
                <w:rFonts w:ascii="Arial" w:hAnsi="Arial" w:cs="Arial"/>
                <w:bCs/>
              </w:rPr>
              <w:t xml:space="preserve"> </w:t>
            </w:r>
            <w:r w:rsidRPr="00E33A7D">
              <w:rPr>
                <w:rFonts w:ascii="Arial" w:hAnsi="Arial" w:cs="Arial"/>
                <w:bCs/>
              </w:rPr>
              <w:t xml:space="preserve">DBE is leading the adoption of systems for ECD registration and Administration. </w:t>
            </w:r>
            <w:proofErr w:type="spellStart"/>
            <w:r w:rsidRPr="00E33A7D">
              <w:rPr>
                <w:rFonts w:ascii="Arial" w:hAnsi="Arial" w:cs="Arial"/>
                <w:bCs/>
              </w:rPr>
              <w:t>Vangasani</w:t>
            </w:r>
            <w:proofErr w:type="spellEnd"/>
            <w:r w:rsidRPr="00E33A7D">
              <w:rPr>
                <w:rFonts w:ascii="Arial" w:hAnsi="Arial" w:cs="Arial"/>
                <w:bCs/>
              </w:rPr>
              <w:t xml:space="preserve"> system has </w:t>
            </w:r>
            <w:r w:rsidRPr="00E33A7D">
              <w:rPr>
                <w:rFonts w:ascii="Arial" w:hAnsi="Arial" w:cs="Arial"/>
                <w:bCs/>
              </w:rPr>
              <w:lastRenderedPageBreak/>
              <w:t>been adopted for that purpose and is currently under testing.</w:t>
            </w:r>
          </w:p>
        </w:tc>
        <w:tc>
          <w:tcPr>
            <w:tcW w:w="670" w:type="pct"/>
          </w:tcPr>
          <w:p w14:paraId="6D0A0D8E" w14:textId="77777777" w:rsidR="00180E25" w:rsidRPr="00E33A7D" w:rsidRDefault="00180E25" w:rsidP="00F37FAF">
            <w:pPr>
              <w:spacing w:line="360" w:lineRule="auto"/>
              <w:jc w:val="both"/>
              <w:rPr>
                <w:rFonts w:ascii="Arial" w:eastAsia="Calibri" w:hAnsi="Arial" w:cs="Arial"/>
              </w:rPr>
            </w:pPr>
            <w:proofErr w:type="spellStart"/>
            <w:r w:rsidRPr="00E33A7D">
              <w:rPr>
                <w:rFonts w:ascii="Arial" w:eastAsia="Calibri" w:hAnsi="Arial" w:cs="Arial"/>
              </w:rPr>
              <w:lastRenderedPageBreak/>
              <w:t>LDoE</w:t>
            </w:r>
            <w:proofErr w:type="spellEnd"/>
            <w:r w:rsidRPr="00E33A7D">
              <w:rPr>
                <w:rFonts w:ascii="Arial" w:eastAsia="Calibri" w:hAnsi="Arial" w:cs="Arial"/>
              </w:rPr>
              <w:t>-SASAMS</w:t>
            </w:r>
          </w:p>
          <w:p w14:paraId="35B6FA7F" w14:textId="77777777" w:rsidR="00180E25" w:rsidRPr="00E33A7D" w:rsidRDefault="00180E25" w:rsidP="00F37FAF">
            <w:pPr>
              <w:spacing w:line="360" w:lineRule="auto"/>
              <w:jc w:val="both"/>
              <w:rPr>
                <w:rFonts w:ascii="Arial" w:eastAsia="Calibri" w:hAnsi="Arial" w:cs="Arial"/>
              </w:rPr>
            </w:pPr>
          </w:p>
          <w:p w14:paraId="47B4A1FE" w14:textId="77777777" w:rsidR="00180E25" w:rsidRPr="00E33A7D" w:rsidRDefault="00180E25" w:rsidP="00F37FAF">
            <w:pPr>
              <w:spacing w:line="360" w:lineRule="auto"/>
              <w:jc w:val="both"/>
              <w:rPr>
                <w:rFonts w:ascii="Arial" w:eastAsia="Calibri" w:hAnsi="Arial" w:cs="Arial"/>
              </w:rPr>
            </w:pPr>
          </w:p>
          <w:p w14:paraId="77B76E87" w14:textId="77777777" w:rsidR="00180E25" w:rsidRPr="00E33A7D" w:rsidRDefault="00180E25" w:rsidP="00F37FAF">
            <w:pPr>
              <w:spacing w:line="360" w:lineRule="auto"/>
              <w:jc w:val="both"/>
              <w:rPr>
                <w:rFonts w:ascii="Arial" w:eastAsia="Calibri" w:hAnsi="Arial" w:cs="Arial"/>
              </w:rPr>
            </w:pPr>
          </w:p>
          <w:p w14:paraId="53182867" w14:textId="77777777" w:rsidR="00180E25" w:rsidRPr="00E33A7D" w:rsidRDefault="00180E25" w:rsidP="00F37FAF">
            <w:pPr>
              <w:spacing w:line="360" w:lineRule="auto"/>
              <w:jc w:val="both"/>
              <w:rPr>
                <w:rFonts w:ascii="Arial" w:eastAsia="Calibri" w:hAnsi="Arial" w:cs="Arial"/>
              </w:rPr>
            </w:pPr>
          </w:p>
          <w:p w14:paraId="60D2DEE4" w14:textId="77777777" w:rsidR="00180E25" w:rsidRPr="00E33A7D" w:rsidRDefault="00180E25" w:rsidP="00F37FAF">
            <w:pPr>
              <w:spacing w:line="360" w:lineRule="auto"/>
              <w:jc w:val="both"/>
              <w:rPr>
                <w:rFonts w:ascii="Arial" w:eastAsia="Calibri" w:hAnsi="Arial" w:cs="Arial"/>
              </w:rPr>
            </w:pPr>
          </w:p>
          <w:p w14:paraId="14BDCB1D" w14:textId="77777777" w:rsidR="00180E25" w:rsidRPr="00E33A7D" w:rsidRDefault="00180E25" w:rsidP="00F37FAF">
            <w:pPr>
              <w:spacing w:line="360" w:lineRule="auto"/>
              <w:jc w:val="both"/>
              <w:rPr>
                <w:rFonts w:ascii="Arial" w:eastAsia="Calibri" w:hAnsi="Arial" w:cs="Arial"/>
              </w:rPr>
            </w:pPr>
            <w:proofErr w:type="spellStart"/>
            <w:r w:rsidRPr="00E33A7D">
              <w:rPr>
                <w:rFonts w:ascii="Arial" w:eastAsia="Calibri" w:hAnsi="Arial" w:cs="Arial"/>
              </w:rPr>
              <w:t>LDoE</w:t>
            </w:r>
            <w:proofErr w:type="spellEnd"/>
          </w:p>
          <w:p w14:paraId="5025DBCB" w14:textId="77777777" w:rsidR="00180E25" w:rsidRPr="00E33A7D" w:rsidRDefault="00180E25" w:rsidP="00F37FAF">
            <w:pPr>
              <w:spacing w:line="360" w:lineRule="auto"/>
              <w:jc w:val="both"/>
              <w:rPr>
                <w:rFonts w:ascii="Arial" w:eastAsia="Calibri" w:hAnsi="Arial" w:cs="Arial"/>
              </w:rPr>
            </w:pPr>
            <w:r w:rsidRPr="00E33A7D">
              <w:rPr>
                <w:rFonts w:ascii="Arial" w:eastAsia="Calibri" w:hAnsi="Arial" w:cs="Arial"/>
              </w:rPr>
              <w:t>SOI 501</w:t>
            </w:r>
          </w:p>
        </w:tc>
        <w:tc>
          <w:tcPr>
            <w:tcW w:w="711" w:type="pct"/>
          </w:tcPr>
          <w:p w14:paraId="576DE6CB" w14:textId="68C01804" w:rsidR="00180E25" w:rsidRPr="00E33A7D" w:rsidRDefault="00180E25" w:rsidP="00F37FAF">
            <w:pPr>
              <w:spacing w:line="360" w:lineRule="auto"/>
              <w:jc w:val="both"/>
              <w:rPr>
                <w:rFonts w:ascii="Arial" w:eastAsia="Calibri" w:hAnsi="Arial" w:cs="Arial"/>
                <w:b/>
                <w:bCs/>
              </w:rPr>
            </w:pPr>
            <w:bookmarkStart w:id="6" w:name="_Hlk119577775"/>
            <w:r w:rsidRPr="00E33A7D">
              <w:rPr>
                <w:rFonts w:ascii="Arial" w:hAnsi="Arial" w:cs="Arial"/>
                <w:bCs/>
              </w:rPr>
              <w:t>The provinces will be trained on the system before end of 2022</w:t>
            </w:r>
            <w:r w:rsidR="00563F92">
              <w:rPr>
                <w:rFonts w:ascii="Arial" w:hAnsi="Arial" w:cs="Arial"/>
                <w:bCs/>
              </w:rPr>
              <w:t xml:space="preserve"> and beyond</w:t>
            </w:r>
            <w:r w:rsidRPr="00E33A7D">
              <w:rPr>
                <w:rFonts w:ascii="Arial" w:hAnsi="Arial" w:cs="Arial"/>
                <w:bCs/>
              </w:rPr>
              <w:t xml:space="preserve"> for implementation. Currently, data for planning, reporting</w:t>
            </w:r>
            <w:r>
              <w:rPr>
                <w:rFonts w:ascii="Arial" w:hAnsi="Arial" w:cs="Arial"/>
                <w:bCs/>
              </w:rPr>
              <w:t>,</w:t>
            </w:r>
            <w:r w:rsidRPr="00E33A7D">
              <w:rPr>
                <w:rFonts w:ascii="Arial" w:hAnsi="Arial" w:cs="Arial"/>
                <w:bCs/>
              </w:rPr>
              <w:t xml:space="preserve"> and monitoring can be sourced from EMIS surveys and DBE ECD census.</w:t>
            </w:r>
            <w:bookmarkEnd w:id="6"/>
          </w:p>
        </w:tc>
      </w:tr>
      <w:bookmarkEnd w:id="4"/>
      <w:tr w:rsidR="00180E25" w:rsidRPr="00E33A7D" w14:paraId="66DFC97C" w14:textId="77777777" w:rsidTr="00F37FAF">
        <w:tc>
          <w:tcPr>
            <w:tcW w:w="593" w:type="pct"/>
          </w:tcPr>
          <w:p w14:paraId="47C3B814"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bCs/>
              </w:rPr>
              <w:t>Improved school readiness</w:t>
            </w:r>
          </w:p>
        </w:tc>
        <w:tc>
          <w:tcPr>
            <w:tcW w:w="641" w:type="pct"/>
            <w:tcBorders>
              <w:top w:val="single" w:sz="4" w:space="0" w:color="auto"/>
            </w:tcBorders>
          </w:tcPr>
          <w:p w14:paraId="3A79B3CD" w14:textId="77777777" w:rsidR="00180E25" w:rsidRPr="00E33A7D" w:rsidRDefault="00180E25" w:rsidP="00F37FAF">
            <w:pPr>
              <w:spacing w:line="360" w:lineRule="auto"/>
              <w:jc w:val="both"/>
              <w:rPr>
                <w:rFonts w:ascii="Arial" w:eastAsia="Calibri" w:hAnsi="Arial" w:cs="Arial"/>
                <w:b/>
                <w:bCs/>
              </w:rPr>
            </w:pPr>
            <w:bookmarkStart w:id="7" w:name="_Hlk118193804"/>
            <w:r w:rsidRPr="00E33A7D">
              <w:rPr>
                <w:rFonts w:ascii="Arial" w:hAnsi="Arial" w:cs="Arial"/>
              </w:rPr>
              <w:t>% of children in the 4-5 age cohort accessing formal pre-schooling</w:t>
            </w:r>
            <w:bookmarkEnd w:id="7"/>
          </w:p>
        </w:tc>
        <w:tc>
          <w:tcPr>
            <w:tcW w:w="366" w:type="pct"/>
            <w:tcBorders>
              <w:top w:val="single" w:sz="4" w:space="0" w:color="auto"/>
            </w:tcBorders>
          </w:tcPr>
          <w:p w14:paraId="69F3A5D3"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93.2%</w:t>
            </w:r>
            <w:r w:rsidRPr="00E33A7D">
              <w:rPr>
                <w:rStyle w:val="FootnoteReference"/>
                <w:rFonts w:ascii="Arial" w:hAnsi="Arial" w:cs="Arial"/>
              </w:rPr>
              <w:footnoteReference w:id="1"/>
            </w:r>
          </w:p>
        </w:tc>
        <w:tc>
          <w:tcPr>
            <w:tcW w:w="547" w:type="pct"/>
            <w:tcBorders>
              <w:top w:val="single" w:sz="4" w:space="0" w:color="auto"/>
            </w:tcBorders>
          </w:tcPr>
          <w:p w14:paraId="432D6E23"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95%</w:t>
            </w:r>
          </w:p>
        </w:tc>
        <w:tc>
          <w:tcPr>
            <w:tcW w:w="1471" w:type="pct"/>
          </w:tcPr>
          <w:p w14:paraId="40E7106D" w14:textId="77777777" w:rsidR="00180E25" w:rsidRPr="00A20924" w:rsidRDefault="00180E25" w:rsidP="00F37FAF">
            <w:pPr>
              <w:spacing w:line="360" w:lineRule="auto"/>
              <w:jc w:val="both"/>
              <w:rPr>
                <w:rFonts w:ascii="Arial" w:hAnsi="Arial" w:cs="Arial"/>
                <w:bCs/>
                <w:u w:val="single"/>
              </w:rPr>
            </w:pPr>
            <w:bookmarkStart w:id="8" w:name="_Hlk119568727"/>
            <w:r w:rsidRPr="00A20924">
              <w:rPr>
                <w:rFonts w:ascii="Arial" w:hAnsi="Arial" w:cs="Arial"/>
                <w:bCs/>
                <w:u w:val="single"/>
              </w:rPr>
              <w:t>In 2020, 95,7% of Grade 1 learners received formal Grade R Education</w:t>
            </w:r>
          </w:p>
          <w:p w14:paraId="7B6E0C05" w14:textId="77777777" w:rsidR="00180E25" w:rsidRPr="00E33A7D" w:rsidRDefault="00180E25" w:rsidP="00F37FAF">
            <w:pPr>
              <w:spacing w:line="360" w:lineRule="auto"/>
              <w:jc w:val="both"/>
              <w:rPr>
                <w:rFonts w:ascii="Arial" w:hAnsi="Arial" w:cs="Arial"/>
                <w:bCs/>
              </w:rPr>
            </w:pPr>
            <w:bookmarkStart w:id="9" w:name="_Hlk119572957"/>
            <w:bookmarkEnd w:id="8"/>
            <w:r w:rsidRPr="00A20924">
              <w:rPr>
                <w:rFonts w:ascii="Arial" w:hAnsi="Arial" w:cs="Arial"/>
                <w:bCs/>
                <w:u w:val="single"/>
              </w:rPr>
              <w:t>In 2020/21</w:t>
            </w:r>
            <w:r w:rsidRPr="00E33A7D">
              <w:rPr>
                <w:rFonts w:ascii="Arial" w:hAnsi="Arial" w:cs="Arial"/>
                <w:bCs/>
              </w:rPr>
              <w:t xml:space="preserve"> financial year, Outdoor and indoor play resources were provided to 450 Primary schools across the ten districts. </w:t>
            </w:r>
          </w:p>
          <w:p w14:paraId="47D027A2" w14:textId="77777777" w:rsidR="00180E25" w:rsidRDefault="00180E25" w:rsidP="00F37FAF">
            <w:pPr>
              <w:spacing w:line="360" w:lineRule="auto"/>
              <w:jc w:val="both"/>
              <w:rPr>
                <w:rFonts w:ascii="Arial" w:hAnsi="Arial" w:cs="Arial"/>
                <w:bCs/>
              </w:rPr>
            </w:pPr>
            <w:r w:rsidRPr="00E33A7D">
              <w:rPr>
                <w:rFonts w:ascii="Arial" w:hAnsi="Arial" w:cs="Arial"/>
                <w:bCs/>
              </w:rPr>
              <w:t>A total of 146 Grade R Practitioners are studying with NWU (North West University) and 259 have already qualified. Additional 200 Practitioners supported on NCF (National Curriculum Framework) for 0-4yrs. In 2021/22 a total of 2</w:t>
            </w:r>
            <w:r>
              <w:rPr>
                <w:rFonts w:ascii="Arial" w:hAnsi="Arial" w:cs="Arial"/>
                <w:bCs/>
              </w:rPr>
              <w:t xml:space="preserve"> </w:t>
            </w:r>
            <w:r w:rsidRPr="00E33A7D">
              <w:rPr>
                <w:rFonts w:ascii="Arial" w:hAnsi="Arial" w:cs="Arial"/>
                <w:bCs/>
              </w:rPr>
              <w:t>302 Public schools were offering Grade R.</w:t>
            </w:r>
          </w:p>
          <w:p w14:paraId="178D4998" w14:textId="77777777" w:rsidR="00180E25" w:rsidRDefault="00180E25" w:rsidP="00F37FAF">
            <w:pPr>
              <w:spacing w:line="360" w:lineRule="auto"/>
              <w:jc w:val="both"/>
              <w:rPr>
                <w:rFonts w:ascii="Arial" w:hAnsi="Arial" w:cs="Arial"/>
                <w:bCs/>
              </w:rPr>
            </w:pPr>
          </w:p>
          <w:bookmarkEnd w:id="9"/>
          <w:p w14:paraId="224D1A99" w14:textId="77777777" w:rsidR="00180E25" w:rsidRPr="00E33A7D" w:rsidRDefault="00180E25" w:rsidP="00F37FAF">
            <w:pPr>
              <w:spacing w:line="360" w:lineRule="auto"/>
              <w:jc w:val="both"/>
              <w:rPr>
                <w:rFonts w:ascii="Arial" w:hAnsi="Arial" w:cs="Arial"/>
                <w:bCs/>
              </w:rPr>
            </w:pPr>
          </w:p>
        </w:tc>
        <w:tc>
          <w:tcPr>
            <w:tcW w:w="670" w:type="pct"/>
          </w:tcPr>
          <w:p w14:paraId="030212E9" w14:textId="77777777" w:rsidR="00180E25" w:rsidRPr="00E33A7D" w:rsidRDefault="00180E25" w:rsidP="00F37FAF">
            <w:pPr>
              <w:spacing w:line="360" w:lineRule="auto"/>
              <w:jc w:val="both"/>
              <w:rPr>
                <w:rFonts w:ascii="Arial" w:eastAsia="Calibri" w:hAnsi="Arial" w:cs="Arial"/>
              </w:rPr>
            </w:pPr>
            <w:proofErr w:type="spellStart"/>
            <w:r w:rsidRPr="00E33A7D">
              <w:rPr>
                <w:rFonts w:ascii="Arial" w:eastAsia="Calibri" w:hAnsi="Arial" w:cs="Arial"/>
              </w:rPr>
              <w:t>LDoE</w:t>
            </w:r>
            <w:proofErr w:type="spellEnd"/>
          </w:p>
          <w:p w14:paraId="019C3862" w14:textId="77777777" w:rsidR="00180E25" w:rsidRPr="00E33A7D" w:rsidRDefault="00180E25" w:rsidP="00F37FAF">
            <w:pPr>
              <w:spacing w:line="360" w:lineRule="auto"/>
              <w:jc w:val="both"/>
              <w:rPr>
                <w:rFonts w:ascii="Arial" w:eastAsia="Calibri" w:hAnsi="Arial" w:cs="Arial"/>
                <w:b/>
                <w:bCs/>
              </w:rPr>
            </w:pPr>
            <w:r w:rsidRPr="00E33A7D">
              <w:rPr>
                <w:rFonts w:ascii="Arial" w:eastAsia="Calibri" w:hAnsi="Arial" w:cs="Arial"/>
              </w:rPr>
              <w:t>SOI 501</w:t>
            </w:r>
          </w:p>
        </w:tc>
        <w:tc>
          <w:tcPr>
            <w:tcW w:w="711" w:type="pct"/>
          </w:tcPr>
          <w:p w14:paraId="612BC2DF" w14:textId="6DAE8146" w:rsidR="00180E25" w:rsidRPr="00E33A7D" w:rsidRDefault="00180E25" w:rsidP="00F37FAF">
            <w:pPr>
              <w:spacing w:line="360" w:lineRule="auto"/>
              <w:jc w:val="both"/>
              <w:rPr>
                <w:rFonts w:ascii="Arial" w:eastAsia="Calibri" w:hAnsi="Arial" w:cs="Arial"/>
                <w:b/>
                <w:bCs/>
              </w:rPr>
            </w:pPr>
            <w:r w:rsidRPr="00E33A7D">
              <w:rPr>
                <w:rFonts w:ascii="Arial" w:hAnsi="Arial" w:cs="Arial"/>
                <w:bCs/>
              </w:rPr>
              <w:t>The provinces will be trained on the system before end of 2022</w:t>
            </w:r>
            <w:r w:rsidR="00563F92">
              <w:rPr>
                <w:rFonts w:ascii="Arial" w:hAnsi="Arial" w:cs="Arial"/>
                <w:bCs/>
              </w:rPr>
              <w:t xml:space="preserve"> and beyond</w:t>
            </w:r>
            <w:r w:rsidRPr="00E33A7D">
              <w:rPr>
                <w:rFonts w:ascii="Arial" w:hAnsi="Arial" w:cs="Arial"/>
                <w:bCs/>
              </w:rPr>
              <w:t xml:space="preserve"> for implementation. Currently, data for planning, reporting and monitoring can be sourced from EMIS surveys and DBE ECD census.</w:t>
            </w:r>
          </w:p>
        </w:tc>
      </w:tr>
      <w:tr w:rsidR="00180E25" w:rsidRPr="00E33A7D" w14:paraId="44317B22" w14:textId="77777777" w:rsidTr="00F37FAF">
        <w:tc>
          <w:tcPr>
            <w:tcW w:w="593" w:type="pct"/>
          </w:tcPr>
          <w:p w14:paraId="32417709" w14:textId="77777777" w:rsidR="00180E25" w:rsidRPr="00E33A7D" w:rsidRDefault="00180E25" w:rsidP="00F37FAF">
            <w:pPr>
              <w:spacing w:line="360" w:lineRule="auto"/>
              <w:contextualSpacing/>
              <w:jc w:val="both"/>
              <w:rPr>
                <w:rFonts w:ascii="Arial" w:hAnsi="Arial" w:cs="Arial"/>
                <w:bCs/>
              </w:rPr>
            </w:pPr>
            <w:bookmarkStart w:id="10" w:name="_Hlk119573482"/>
            <w:r w:rsidRPr="00E33A7D">
              <w:rPr>
                <w:rFonts w:ascii="Arial" w:hAnsi="Arial" w:cs="Arial"/>
                <w:bCs/>
              </w:rPr>
              <w:lastRenderedPageBreak/>
              <w:t>Improved levels of literacy and numeracy required for meaningful lifelong learning</w:t>
            </w:r>
          </w:p>
          <w:p w14:paraId="148057B5" w14:textId="77777777" w:rsidR="00180E25" w:rsidRPr="00E33A7D" w:rsidRDefault="00180E25" w:rsidP="00F37FAF">
            <w:pPr>
              <w:spacing w:line="360" w:lineRule="auto"/>
              <w:jc w:val="both"/>
              <w:rPr>
                <w:rFonts w:ascii="Arial" w:eastAsia="Calibri" w:hAnsi="Arial" w:cs="Arial"/>
                <w:b/>
                <w:bCs/>
              </w:rPr>
            </w:pPr>
          </w:p>
        </w:tc>
        <w:tc>
          <w:tcPr>
            <w:tcW w:w="641" w:type="pct"/>
          </w:tcPr>
          <w:p w14:paraId="1AB18084" w14:textId="77777777" w:rsidR="00180E25" w:rsidRPr="00E33A7D" w:rsidRDefault="00180E25" w:rsidP="00F37FAF">
            <w:pPr>
              <w:spacing w:line="360" w:lineRule="auto"/>
              <w:contextualSpacing/>
              <w:jc w:val="both"/>
              <w:rPr>
                <w:rFonts w:ascii="Arial" w:hAnsi="Arial" w:cs="Arial"/>
              </w:rPr>
            </w:pPr>
            <w:bookmarkStart w:id="11" w:name="_Hlk118193844"/>
            <w:r w:rsidRPr="00E33A7D">
              <w:rPr>
                <w:rFonts w:ascii="Arial" w:hAnsi="Arial" w:cs="Arial"/>
              </w:rPr>
              <w:t>% of GET learners able to read for meaning</w:t>
            </w:r>
          </w:p>
          <w:bookmarkEnd w:id="11"/>
          <w:p w14:paraId="269BFF8D" w14:textId="77777777" w:rsidR="00180E25" w:rsidRPr="00E33A7D" w:rsidRDefault="00180E25" w:rsidP="00F37FAF">
            <w:pPr>
              <w:spacing w:line="360" w:lineRule="auto"/>
              <w:jc w:val="both"/>
              <w:rPr>
                <w:rFonts w:ascii="Arial" w:eastAsia="Calibri" w:hAnsi="Arial" w:cs="Arial"/>
                <w:b/>
                <w:bCs/>
              </w:rPr>
            </w:pPr>
          </w:p>
        </w:tc>
        <w:tc>
          <w:tcPr>
            <w:tcW w:w="366" w:type="pct"/>
          </w:tcPr>
          <w:p w14:paraId="49A79585"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22%</w:t>
            </w:r>
            <w:r w:rsidRPr="00E33A7D">
              <w:rPr>
                <w:rStyle w:val="FootnoteReference"/>
                <w:rFonts w:ascii="Arial" w:hAnsi="Arial" w:cs="Arial"/>
              </w:rPr>
              <w:footnoteReference w:id="2"/>
            </w:r>
          </w:p>
        </w:tc>
        <w:tc>
          <w:tcPr>
            <w:tcW w:w="547" w:type="pct"/>
          </w:tcPr>
          <w:p w14:paraId="3D1FEC3A"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60% of learners in Grades 1 - 3 must be able to read and write for meaning in at least one official language</w:t>
            </w:r>
          </w:p>
        </w:tc>
        <w:tc>
          <w:tcPr>
            <w:tcW w:w="1471" w:type="pct"/>
          </w:tcPr>
          <w:p w14:paraId="0CB64FE7" w14:textId="77777777" w:rsidR="00180E25" w:rsidRPr="00E33A7D" w:rsidRDefault="00180E25" w:rsidP="00F37FAF">
            <w:pPr>
              <w:spacing w:line="360" w:lineRule="auto"/>
              <w:jc w:val="both"/>
              <w:rPr>
                <w:rFonts w:ascii="Arial" w:hAnsi="Arial" w:cs="Arial"/>
              </w:rPr>
            </w:pPr>
            <w:bookmarkStart w:id="12" w:name="_Hlk119573326"/>
            <w:r w:rsidRPr="00E33A7D">
              <w:rPr>
                <w:rFonts w:ascii="Arial" w:hAnsi="Arial" w:cs="Arial"/>
              </w:rPr>
              <w:t>In the 2021/22 financial year, the Department conducted reading, creative writing and mathematics competition for Grades 2 and 3. The program started at the school level, then Circuit, District until the finals at the Provincial level. Advocacy on Reading Plan has been conducted to officials in all the ten Education Districts to promote reading in all our schools.</w:t>
            </w:r>
          </w:p>
          <w:p w14:paraId="49241ACC" w14:textId="77777777" w:rsidR="00180E25" w:rsidRDefault="00180E25" w:rsidP="00F37FAF">
            <w:pPr>
              <w:spacing w:line="360" w:lineRule="auto"/>
              <w:jc w:val="both"/>
              <w:rPr>
                <w:rFonts w:ascii="Arial" w:hAnsi="Arial" w:cs="Arial"/>
              </w:rPr>
            </w:pPr>
            <w:r w:rsidRPr="00E33A7D">
              <w:rPr>
                <w:rFonts w:ascii="Arial" w:hAnsi="Arial" w:cs="Arial"/>
              </w:rPr>
              <w:t xml:space="preserve">In 2021/22, Limpopo Department of Education Reading Plan and the ECD Strategy were developed and approved for implementation. Readers have been </w:t>
            </w:r>
            <w:bookmarkEnd w:id="12"/>
            <w:r w:rsidRPr="00E33A7D">
              <w:rPr>
                <w:rFonts w:ascii="Arial" w:hAnsi="Arial" w:cs="Arial"/>
              </w:rPr>
              <w:t>procured for all schools in the Foundation Phase and Story books were procured in 2021/22. Homework books were developed.</w:t>
            </w:r>
          </w:p>
          <w:p w14:paraId="0924E1B3" w14:textId="77777777" w:rsidR="00180E25" w:rsidRPr="00E33A7D" w:rsidRDefault="00180E25" w:rsidP="00F37FAF">
            <w:pPr>
              <w:spacing w:line="360" w:lineRule="auto"/>
              <w:jc w:val="both"/>
              <w:rPr>
                <w:rFonts w:ascii="Arial" w:hAnsi="Arial" w:cs="Arial"/>
              </w:rPr>
            </w:pPr>
          </w:p>
          <w:p w14:paraId="66F33E7B" w14:textId="77777777" w:rsidR="00180E25" w:rsidRDefault="00180E25" w:rsidP="00F37FAF">
            <w:pPr>
              <w:spacing w:line="360" w:lineRule="auto"/>
              <w:jc w:val="both"/>
              <w:rPr>
                <w:rFonts w:ascii="Arial" w:hAnsi="Arial" w:cs="Arial"/>
                <w:bCs/>
              </w:rPr>
            </w:pPr>
            <w:r w:rsidRPr="00E33A7D">
              <w:rPr>
                <w:rFonts w:ascii="Arial" w:hAnsi="Arial" w:cs="Arial"/>
                <w:bCs/>
              </w:rPr>
              <w:lastRenderedPageBreak/>
              <w:t>The baseline assessment on trimmed ATPs revealed 60% provincial performance among Grade 3 who could read for meaning and infer from text</w:t>
            </w:r>
            <w:r>
              <w:rPr>
                <w:rFonts w:ascii="Arial" w:hAnsi="Arial" w:cs="Arial"/>
                <w:bCs/>
              </w:rPr>
              <w:t xml:space="preserve">. </w:t>
            </w:r>
          </w:p>
          <w:p w14:paraId="1CB0E634" w14:textId="77777777" w:rsidR="00180E25" w:rsidRDefault="00180E25" w:rsidP="00F37FAF">
            <w:pPr>
              <w:spacing w:line="360" w:lineRule="auto"/>
              <w:jc w:val="both"/>
              <w:rPr>
                <w:rFonts w:ascii="Arial" w:hAnsi="Arial" w:cs="Arial"/>
                <w:bCs/>
              </w:rPr>
            </w:pPr>
          </w:p>
          <w:p w14:paraId="497C137C" w14:textId="77777777" w:rsidR="00180E25" w:rsidRPr="00E33A7D" w:rsidRDefault="00180E25" w:rsidP="00F37FAF">
            <w:pPr>
              <w:spacing w:line="360" w:lineRule="auto"/>
              <w:jc w:val="both"/>
              <w:rPr>
                <w:rFonts w:ascii="Arial" w:hAnsi="Arial" w:cs="Arial"/>
                <w:bCs/>
              </w:rPr>
            </w:pPr>
            <w:r w:rsidRPr="00E33A7D">
              <w:rPr>
                <w:rFonts w:ascii="Arial" w:hAnsi="Arial" w:cs="Arial"/>
                <w:bCs/>
              </w:rPr>
              <w:t xml:space="preserve">Grade 1 learner tablets and teacher laptops have been distributed.  </w:t>
            </w:r>
          </w:p>
          <w:p w14:paraId="38045789" w14:textId="77777777" w:rsidR="00180E25" w:rsidRPr="00E33A7D" w:rsidRDefault="00180E25" w:rsidP="00F37FAF">
            <w:pPr>
              <w:spacing w:line="360" w:lineRule="auto"/>
              <w:jc w:val="both"/>
              <w:rPr>
                <w:rFonts w:ascii="Arial" w:hAnsi="Arial" w:cs="Arial"/>
                <w:bCs/>
              </w:rPr>
            </w:pPr>
          </w:p>
          <w:p w14:paraId="199EF44B" w14:textId="77777777" w:rsidR="00180E25" w:rsidRDefault="00180E25" w:rsidP="00F37FAF">
            <w:pPr>
              <w:spacing w:line="360" w:lineRule="auto"/>
              <w:jc w:val="both"/>
              <w:rPr>
                <w:rFonts w:ascii="Arial" w:hAnsi="Arial" w:cs="Arial"/>
                <w:bCs/>
                <w:lang w:val="en-US"/>
              </w:rPr>
            </w:pPr>
            <w:r w:rsidRPr="00E33A7D">
              <w:rPr>
                <w:rFonts w:ascii="Arial" w:hAnsi="Arial" w:cs="Arial"/>
                <w:bCs/>
                <w:lang w:val="en-US"/>
              </w:rPr>
              <w:t>The baseline assessment on trimmed ATPs revealed 62% provincial performance of Grade 3 learners in Mathematics</w:t>
            </w:r>
            <w:r>
              <w:rPr>
                <w:rFonts w:ascii="Arial" w:hAnsi="Arial" w:cs="Arial"/>
                <w:bCs/>
                <w:lang w:val="en-US"/>
              </w:rPr>
              <w:t>.</w:t>
            </w:r>
          </w:p>
          <w:p w14:paraId="020EACB4" w14:textId="77777777" w:rsidR="00180E25" w:rsidRPr="00DF494A" w:rsidRDefault="00180E25" w:rsidP="00F37FAF">
            <w:pPr>
              <w:spacing w:line="360" w:lineRule="auto"/>
              <w:jc w:val="both"/>
              <w:rPr>
                <w:rFonts w:ascii="Arial" w:hAnsi="Arial" w:cs="Arial"/>
                <w:bCs/>
                <w:lang w:val="en-US"/>
              </w:rPr>
            </w:pPr>
          </w:p>
        </w:tc>
        <w:tc>
          <w:tcPr>
            <w:tcW w:w="670" w:type="pct"/>
          </w:tcPr>
          <w:p w14:paraId="08042580" w14:textId="77777777" w:rsidR="00180E25" w:rsidRPr="00E33A7D" w:rsidRDefault="00180E25" w:rsidP="00F37FAF">
            <w:pPr>
              <w:spacing w:line="360" w:lineRule="auto"/>
              <w:jc w:val="both"/>
              <w:rPr>
                <w:rFonts w:ascii="Arial" w:eastAsia="Calibri" w:hAnsi="Arial" w:cs="Arial"/>
              </w:rPr>
            </w:pPr>
            <w:r w:rsidRPr="00E33A7D">
              <w:rPr>
                <w:rFonts w:ascii="Arial" w:eastAsia="Calibri" w:hAnsi="Arial" w:cs="Arial"/>
              </w:rPr>
              <w:lastRenderedPageBreak/>
              <w:t>LDOE</w:t>
            </w:r>
          </w:p>
          <w:p w14:paraId="221F4425" w14:textId="77777777" w:rsidR="00180E25" w:rsidRPr="00E33A7D" w:rsidRDefault="00180E25" w:rsidP="00F37FAF">
            <w:pPr>
              <w:spacing w:line="360" w:lineRule="auto"/>
              <w:jc w:val="both"/>
              <w:rPr>
                <w:rFonts w:ascii="Arial" w:eastAsia="Calibri" w:hAnsi="Arial" w:cs="Arial"/>
                <w:b/>
                <w:bCs/>
              </w:rPr>
            </w:pPr>
            <w:r w:rsidRPr="00E33A7D">
              <w:rPr>
                <w:rFonts w:ascii="Arial" w:eastAsia="Calibri" w:hAnsi="Arial" w:cs="Arial"/>
              </w:rPr>
              <w:t>SOI 201</w:t>
            </w:r>
          </w:p>
        </w:tc>
        <w:tc>
          <w:tcPr>
            <w:tcW w:w="711" w:type="pct"/>
          </w:tcPr>
          <w:p w14:paraId="24860318" w14:textId="77777777" w:rsidR="00180E25" w:rsidRPr="00E33A7D" w:rsidRDefault="00180E25" w:rsidP="00F37FAF">
            <w:pPr>
              <w:spacing w:line="360" w:lineRule="auto"/>
              <w:jc w:val="both"/>
              <w:rPr>
                <w:rFonts w:ascii="Arial" w:eastAsia="Calibri" w:hAnsi="Arial" w:cs="Arial"/>
                <w:b/>
                <w:bCs/>
              </w:rPr>
            </w:pPr>
          </w:p>
        </w:tc>
      </w:tr>
      <w:bookmarkEnd w:id="10"/>
      <w:tr w:rsidR="00180E25" w:rsidRPr="00E33A7D" w14:paraId="04C168E1" w14:textId="77777777" w:rsidTr="00F37FAF">
        <w:tc>
          <w:tcPr>
            <w:tcW w:w="593" w:type="pct"/>
            <w:tcBorders>
              <w:bottom w:val="nil"/>
            </w:tcBorders>
          </w:tcPr>
          <w:p w14:paraId="394DAD84"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bCs/>
              </w:rPr>
              <w:t>Improved learning outcomes across all grades</w:t>
            </w:r>
          </w:p>
        </w:tc>
        <w:tc>
          <w:tcPr>
            <w:tcW w:w="641" w:type="pct"/>
          </w:tcPr>
          <w:p w14:paraId="74068128" w14:textId="77777777" w:rsidR="00180E25" w:rsidRPr="00E33A7D" w:rsidRDefault="00180E25" w:rsidP="00F37FAF">
            <w:pPr>
              <w:spacing w:line="360" w:lineRule="auto"/>
              <w:contextualSpacing/>
              <w:jc w:val="both"/>
              <w:rPr>
                <w:rFonts w:ascii="Arial" w:hAnsi="Arial" w:cs="Arial"/>
              </w:rPr>
            </w:pPr>
            <w:bookmarkStart w:id="13" w:name="_Hlk118193918"/>
            <w:r w:rsidRPr="00E33A7D">
              <w:rPr>
                <w:rFonts w:ascii="Arial" w:hAnsi="Arial" w:cs="Arial"/>
              </w:rPr>
              <w:t xml:space="preserve">% of learners performing at Levels 3 and above across all grades </w:t>
            </w:r>
          </w:p>
          <w:bookmarkEnd w:id="13"/>
          <w:p w14:paraId="3895E46D" w14:textId="77777777" w:rsidR="00180E25" w:rsidRPr="00E33A7D" w:rsidRDefault="00180E25" w:rsidP="00F37FAF">
            <w:pPr>
              <w:spacing w:line="360" w:lineRule="auto"/>
              <w:jc w:val="both"/>
              <w:rPr>
                <w:rFonts w:ascii="Arial" w:eastAsia="Calibri" w:hAnsi="Arial" w:cs="Arial"/>
                <w:b/>
                <w:bCs/>
              </w:rPr>
            </w:pPr>
          </w:p>
        </w:tc>
        <w:tc>
          <w:tcPr>
            <w:tcW w:w="366" w:type="pct"/>
          </w:tcPr>
          <w:p w14:paraId="6968FE0A"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NSC (73.2%)</w:t>
            </w:r>
          </w:p>
        </w:tc>
        <w:tc>
          <w:tcPr>
            <w:tcW w:w="547" w:type="pct"/>
          </w:tcPr>
          <w:p w14:paraId="7BE6BAAB" w14:textId="77777777" w:rsidR="00180E25" w:rsidRPr="00E33A7D" w:rsidRDefault="00180E25" w:rsidP="00180E25">
            <w:pPr>
              <w:pStyle w:val="ListParagraph"/>
              <w:numPr>
                <w:ilvl w:val="0"/>
                <w:numId w:val="4"/>
              </w:numPr>
              <w:ind w:left="360"/>
              <w:jc w:val="both"/>
              <w:rPr>
                <w:rFonts w:ascii="Arial" w:hAnsi="Arial" w:cs="Arial"/>
              </w:rPr>
            </w:pPr>
            <w:r w:rsidRPr="00E33A7D">
              <w:rPr>
                <w:rFonts w:ascii="Arial" w:hAnsi="Arial" w:cs="Arial"/>
              </w:rPr>
              <w:t>60% for Grade 6 Maths.</w:t>
            </w:r>
          </w:p>
          <w:p w14:paraId="5D9427AF" w14:textId="77777777" w:rsidR="00180E25" w:rsidRPr="00E33A7D" w:rsidRDefault="00180E25" w:rsidP="00F37FAF">
            <w:pPr>
              <w:pStyle w:val="ListParagraph"/>
              <w:ind w:left="360"/>
              <w:jc w:val="both"/>
              <w:rPr>
                <w:rFonts w:ascii="Arial" w:hAnsi="Arial" w:cs="Arial"/>
              </w:rPr>
            </w:pPr>
          </w:p>
          <w:p w14:paraId="17C33E44" w14:textId="77777777" w:rsidR="00180E25" w:rsidRPr="00E33A7D" w:rsidRDefault="00180E25" w:rsidP="00180E25">
            <w:pPr>
              <w:pStyle w:val="ListParagraph"/>
              <w:numPr>
                <w:ilvl w:val="0"/>
                <w:numId w:val="4"/>
              </w:numPr>
              <w:ind w:left="360"/>
              <w:jc w:val="both"/>
              <w:rPr>
                <w:rFonts w:ascii="Arial" w:hAnsi="Arial" w:cs="Arial"/>
              </w:rPr>
            </w:pPr>
            <w:r w:rsidRPr="00E33A7D">
              <w:rPr>
                <w:rFonts w:ascii="Arial" w:hAnsi="Arial" w:cs="Arial"/>
              </w:rPr>
              <w:t>40% for Grade 9 Maths.</w:t>
            </w:r>
          </w:p>
          <w:p w14:paraId="38387A70" w14:textId="77777777" w:rsidR="00180E25" w:rsidRPr="00E33A7D" w:rsidRDefault="00180E25" w:rsidP="00F37FAF">
            <w:pPr>
              <w:pStyle w:val="ListParagraph"/>
              <w:ind w:left="360"/>
              <w:jc w:val="both"/>
              <w:rPr>
                <w:rFonts w:ascii="Arial" w:hAnsi="Arial" w:cs="Arial"/>
              </w:rPr>
            </w:pPr>
          </w:p>
          <w:p w14:paraId="69BDFC51" w14:textId="77777777" w:rsidR="00180E25" w:rsidRPr="00E33A7D" w:rsidRDefault="00180E25" w:rsidP="00180E25">
            <w:pPr>
              <w:pStyle w:val="ListParagraph"/>
              <w:numPr>
                <w:ilvl w:val="0"/>
                <w:numId w:val="4"/>
              </w:numPr>
              <w:ind w:left="360"/>
              <w:jc w:val="both"/>
              <w:rPr>
                <w:rFonts w:ascii="Arial" w:hAnsi="Arial" w:cs="Arial"/>
              </w:rPr>
            </w:pPr>
            <w:r w:rsidRPr="00E33A7D">
              <w:rPr>
                <w:rFonts w:ascii="Arial" w:hAnsi="Arial" w:cs="Arial"/>
              </w:rPr>
              <w:lastRenderedPageBreak/>
              <w:t>55% for Grade 6 EFAL.</w:t>
            </w:r>
          </w:p>
          <w:p w14:paraId="3885A344" w14:textId="77777777" w:rsidR="00180E25" w:rsidRPr="00E33A7D" w:rsidRDefault="00180E25" w:rsidP="00F37FAF">
            <w:pPr>
              <w:pStyle w:val="ListParagraph"/>
              <w:ind w:left="360"/>
              <w:jc w:val="both"/>
              <w:rPr>
                <w:rFonts w:ascii="Arial" w:hAnsi="Arial" w:cs="Arial"/>
              </w:rPr>
            </w:pPr>
          </w:p>
          <w:p w14:paraId="79D53A7F" w14:textId="77777777" w:rsidR="00180E25" w:rsidRPr="00E33A7D" w:rsidRDefault="00180E25" w:rsidP="00180E25">
            <w:pPr>
              <w:pStyle w:val="ListParagraph"/>
              <w:numPr>
                <w:ilvl w:val="0"/>
                <w:numId w:val="4"/>
              </w:numPr>
              <w:ind w:left="360"/>
              <w:jc w:val="both"/>
              <w:rPr>
                <w:rFonts w:ascii="Arial" w:hAnsi="Arial" w:cs="Arial"/>
              </w:rPr>
            </w:pPr>
            <w:r w:rsidRPr="00E33A7D">
              <w:rPr>
                <w:rFonts w:ascii="Arial" w:hAnsi="Arial" w:cs="Arial"/>
              </w:rPr>
              <w:t>45% EFAL (Grade 9)</w:t>
            </w:r>
          </w:p>
          <w:p w14:paraId="04320F54" w14:textId="77777777" w:rsidR="00180E25" w:rsidRPr="00E33A7D" w:rsidRDefault="00180E25" w:rsidP="00F37FAF">
            <w:pPr>
              <w:pStyle w:val="ListParagraph"/>
              <w:ind w:left="360"/>
              <w:jc w:val="both"/>
              <w:rPr>
                <w:rFonts w:ascii="Arial" w:hAnsi="Arial" w:cs="Arial"/>
              </w:rPr>
            </w:pPr>
          </w:p>
          <w:p w14:paraId="0F82C04B" w14:textId="77777777" w:rsidR="00180E25" w:rsidRPr="00E33A7D" w:rsidRDefault="00180E25" w:rsidP="00180E25">
            <w:pPr>
              <w:pStyle w:val="ListParagraph"/>
              <w:numPr>
                <w:ilvl w:val="0"/>
                <w:numId w:val="4"/>
              </w:numPr>
              <w:ind w:left="360"/>
              <w:jc w:val="both"/>
              <w:rPr>
                <w:rFonts w:ascii="Arial" w:hAnsi="Arial" w:cs="Arial"/>
              </w:rPr>
            </w:pPr>
            <w:r w:rsidRPr="00E33A7D">
              <w:rPr>
                <w:rFonts w:ascii="Arial" w:hAnsi="Arial" w:cs="Arial"/>
              </w:rPr>
              <w:t>NSC (85%)</w:t>
            </w:r>
          </w:p>
          <w:p w14:paraId="2617A842"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Baseline of Indigenous. languages below Grade established and improve by 5% annually</w:t>
            </w:r>
          </w:p>
        </w:tc>
        <w:tc>
          <w:tcPr>
            <w:tcW w:w="1471" w:type="pct"/>
          </w:tcPr>
          <w:p w14:paraId="749EA97D" w14:textId="77777777" w:rsidR="00180E25" w:rsidRPr="00E33A7D" w:rsidRDefault="00180E25" w:rsidP="00F37FAF">
            <w:pPr>
              <w:spacing w:line="360" w:lineRule="auto"/>
              <w:jc w:val="both"/>
              <w:rPr>
                <w:rFonts w:ascii="Arial" w:hAnsi="Arial" w:cs="Arial"/>
                <w:bCs/>
              </w:rPr>
            </w:pPr>
            <w:bookmarkStart w:id="14" w:name="_Hlk119574260"/>
            <w:r w:rsidRPr="00E33A7D">
              <w:rPr>
                <w:rFonts w:ascii="Arial" w:hAnsi="Arial" w:cs="Arial"/>
                <w:bCs/>
              </w:rPr>
              <w:lastRenderedPageBreak/>
              <w:t>The performance of the education system continues to be measured mainly by NSC results. The Department has recorded a pass percentage of 73.2% in 2019 and 68.2% in 2020 whereas in 2021 the Department obtained 66.7% on NSC</w:t>
            </w:r>
            <w:bookmarkEnd w:id="14"/>
            <w:r w:rsidRPr="00E33A7D">
              <w:rPr>
                <w:rFonts w:ascii="Arial" w:hAnsi="Arial" w:cs="Arial"/>
                <w:bCs/>
              </w:rPr>
              <w:t>.</w:t>
            </w:r>
          </w:p>
          <w:p w14:paraId="05D9257D" w14:textId="77777777" w:rsidR="00180E25" w:rsidRPr="00E33A7D" w:rsidRDefault="00180E25" w:rsidP="00F37FAF">
            <w:pPr>
              <w:spacing w:line="360" w:lineRule="auto"/>
              <w:jc w:val="both"/>
              <w:rPr>
                <w:rFonts w:ascii="Arial" w:hAnsi="Arial" w:cs="Arial"/>
                <w:bCs/>
              </w:rPr>
            </w:pPr>
          </w:p>
          <w:p w14:paraId="767FD04C" w14:textId="77777777" w:rsidR="00180E25" w:rsidRPr="00E33A7D" w:rsidRDefault="00180E25" w:rsidP="00180E25">
            <w:pPr>
              <w:numPr>
                <w:ilvl w:val="0"/>
                <w:numId w:val="9"/>
              </w:numPr>
              <w:spacing w:line="360" w:lineRule="auto"/>
              <w:jc w:val="both"/>
              <w:rPr>
                <w:rFonts w:ascii="Arial" w:hAnsi="Arial" w:cs="Arial"/>
                <w:bCs/>
                <w:lang w:val="en-US"/>
              </w:rPr>
            </w:pPr>
            <w:r w:rsidRPr="00E33A7D">
              <w:rPr>
                <w:rFonts w:ascii="Arial" w:hAnsi="Arial" w:cs="Arial"/>
                <w:bCs/>
                <w:lang w:val="en-US"/>
              </w:rPr>
              <w:t xml:space="preserve">6% increase for EFAL and 10% increase for Trimmed </w:t>
            </w:r>
            <w:proofErr w:type="spellStart"/>
            <w:r w:rsidRPr="00E33A7D">
              <w:rPr>
                <w:rFonts w:ascii="Arial" w:hAnsi="Arial" w:cs="Arial"/>
                <w:bCs/>
                <w:lang w:val="en-US"/>
              </w:rPr>
              <w:t>Maths</w:t>
            </w:r>
            <w:proofErr w:type="spellEnd"/>
            <w:r w:rsidRPr="00E33A7D">
              <w:rPr>
                <w:rFonts w:ascii="Arial" w:hAnsi="Arial" w:cs="Arial"/>
                <w:bCs/>
                <w:lang w:val="en-US"/>
              </w:rPr>
              <w:t xml:space="preserve"> for Trimmed and Adjusted Grades 6 and 9</w:t>
            </w:r>
          </w:p>
          <w:p w14:paraId="2066F40A" w14:textId="77777777" w:rsidR="00180E25" w:rsidRPr="00E33A7D" w:rsidRDefault="00180E25" w:rsidP="00180E25">
            <w:pPr>
              <w:numPr>
                <w:ilvl w:val="0"/>
                <w:numId w:val="9"/>
              </w:numPr>
              <w:spacing w:line="360" w:lineRule="auto"/>
              <w:jc w:val="both"/>
              <w:rPr>
                <w:rFonts w:ascii="Arial" w:hAnsi="Arial" w:cs="Arial"/>
                <w:bCs/>
                <w:lang w:val="en-US"/>
              </w:rPr>
            </w:pPr>
            <w:r w:rsidRPr="00E33A7D">
              <w:rPr>
                <w:rFonts w:ascii="Arial" w:hAnsi="Arial" w:cs="Arial"/>
                <w:bCs/>
                <w:lang w:val="en-US"/>
              </w:rPr>
              <w:t>41 schools are piloting GEC in 2022</w:t>
            </w:r>
          </w:p>
          <w:p w14:paraId="28ACE3FF" w14:textId="77777777" w:rsidR="00180E25" w:rsidRPr="00E33A7D" w:rsidRDefault="00180E25" w:rsidP="00180E25">
            <w:pPr>
              <w:numPr>
                <w:ilvl w:val="0"/>
                <w:numId w:val="9"/>
              </w:numPr>
              <w:spacing w:line="360" w:lineRule="auto"/>
              <w:jc w:val="both"/>
              <w:rPr>
                <w:rFonts w:ascii="Arial" w:hAnsi="Arial" w:cs="Arial"/>
                <w:bCs/>
                <w:lang w:val="en-US"/>
              </w:rPr>
            </w:pPr>
            <w:r w:rsidRPr="00E33A7D">
              <w:rPr>
                <w:rFonts w:ascii="Arial" w:hAnsi="Arial" w:cs="Arial"/>
                <w:bCs/>
                <w:lang w:val="en-US"/>
              </w:rPr>
              <w:t>5% and 1.5% declines during 2020 and 2021 respectively</w:t>
            </w:r>
          </w:p>
          <w:p w14:paraId="0BB3889A" w14:textId="77777777" w:rsidR="00180E25" w:rsidRPr="00E33A7D" w:rsidRDefault="00180E25" w:rsidP="00180E25">
            <w:pPr>
              <w:numPr>
                <w:ilvl w:val="0"/>
                <w:numId w:val="9"/>
              </w:numPr>
              <w:spacing w:line="360" w:lineRule="auto"/>
              <w:jc w:val="both"/>
              <w:rPr>
                <w:rFonts w:ascii="Arial" w:hAnsi="Arial" w:cs="Arial"/>
                <w:bCs/>
                <w:lang w:val="en-US"/>
              </w:rPr>
            </w:pPr>
            <w:r w:rsidRPr="00E33A7D">
              <w:rPr>
                <w:rFonts w:ascii="Arial" w:hAnsi="Arial" w:cs="Arial"/>
                <w:bCs/>
                <w:lang w:val="en-US"/>
              </w:rPr>
              <w:t>2.3% increase in 2020 and 3.5% decrease in 2021</w:t>
            </w:r>
          </w:p>
          <w:p w14:paraId="018C430E" w14:textId="77777777" w:rsidR="00180E25" w:rsidRPr="00E33A7D" w:rsidRDefault="00180E25" w:rsidP="00180E25">
            <w:pPr>
              <w:numPr>
                <w:ilvl w:val="0"/>
                <w:numId w:val="9"/>
              </w:numPr>
              <w:spacing w:line="360" w:lineRule="auto"/>
              <w:jc w:val="both"/>
              <w:rPr>
                <w:rFonts w:ascii="Arial" w:hAnsi="Arial" w:cs="Arial"/>
                <w:bCs/>
                <w:lang w:val="en-US"/>
              </w:rPr>
            </w:pPr>
            <w:r w:rsidRPr="00E33A7D">
              <w:rPr>
                <w:rFonts w:ascii="Arial" w:hAnsi="Arial" w:cs="Arial"/>
                <w:bCs/>
                <w:lang w:val="en-US"/>
              </w:rPr>
              <w:t xml:space="preserve">&gt;60% </w:t>
            </w:r>
            <w:proofErr w:type="spellStart"/>
            <w:r w:rsidRPr="00E33A7D">
              <w:rPr>
                <w:rFonts w:ascii="Arial" w:hAnsi="Arial" w:cs="Arial"/>
                <w:bCs/>
                <w:lang w:val="en-US"/>
              </w:rPr>
              <w:t>Maths</w:t>
            </w:r>
            <w:proofErr w:type="spellEnd"/>
            <w:r w:rsidRPr="00E33A7D">
              <w:rPr>
                <w:rFonts w:ascii="Arial" w:hAnsi="Arial" w:cs="Arial"/>
                <w:bCs/>
                <w:lang w:val="en-US"/>
              </w:rPr>
              <w:t xml:space="preserve"> pass increased by 10.7% &amp; P Sciences by 12.6%</w:t>
            </w:r>
          </w:p>
          <w:p w14:paraId="7CF53205" w14:textId="77777777" w:rsidR="00180E25" w:rsidRPr="00E33A7D" w:rsidRDefault="00180E25" w:rsidP="00180E25">
            <w:pPr>
              <w:numPr>
                <w:ilvl w:val="0"/>
                <w:numId w:val="9"/>
              </w:numPr>
              <w:spacing w:line="360" w:lineRule="auto"/>
              <w:jc w:val="both"/>
              <w:rPr>
                <w:rFonts w:ascii="Arial" w:hAnsi="Arial" w:cs="Arial"/>
                <w:bCs/>
                <w:lang w:val="en-US"/>
              </w:rPr>
            </w:pPr>
            <w:r w:rsidRPr="00E33A7D">
              <w:rPr>
                <w:rFonts w:ascii="Arial" w:hAnsi="Arial" w:cs="Arial"/>
                <w:bCs/>
                <w:lang w:val="en-US"/>
              </w:rPr>
              <w:t>baseline assessment on trimmed ATPs revealed 60% provincial performance</w:t>
            </w:r>
          </w:p>
          <w:p w14:paraId="658CE406" w14:textId="77777777" w:rsidR="00180E25" w:rsidRPr="00E33A7D" w:rsidRDefault="00180E25" w:rsidP="00F37FAF">
            <w:pPr>
              <w:spacing w:line="360" w:lineRule="auto"/>
              <w:jc w:val="both"/>
              <w:rPr>
                <w:rFonts w:ascii="Arial" w:eastAsia="Calibri" w:hAnsi="Arial" w:cs="Arial"/>
                <w:b/>
                <w:bCs/>
              </w:rPr>
            </w:pPr>
          </w:p>
        </w:tc>
        <w:tc>
          <w:tcPr>
            <w:tcW w:w="670" w:type="pct"/>
          </w:tcPr>
          <w:p w14:paraId="6914A972" w14:textId="77777777" w:rsidR="00180E25" w:rsidRPr="00E33A7D" w:rsidRDefault="00180E25" w:rsidP="00F37FAF">
            <w:pPr>
              <w:spacing w:line="360" w:lineRule="auto"/>
              <w:jc w:val="both"/>
              <w:rPr>
                <w:rFonts w:ascii="Arial" w:eastAsia="Calibri" w:hAnsi="Arial" w:cs="Arial"/>
              </w:rPr>
            </w:pPr>
            <w:r w:rsidRPr="00E33A7D">
              <w:rPr>
                <w:rFonts w:ascii="Arial" w:eastAsia="Calibri" w:hAnsi="Arial" w:cs="Arial"/>
              </w:rPr>
              <w:lastRenderedPageBreak/>
              <w:t>LDOE</w:t>
            </w:r>
          </w:p>
          <w:p w14:paraId="58B57080" w14:textId="77777777" w:rsidR="00180E25" w:rsidRPr="00E33A7D" w:rsidRDefault="00180E25" w:rsidP="00F37FAF">
            <w:pPr>
              <w:spacing w:line="360" w:lineRule="auto"/>
              <w:jc w:val="both"/>
              <w:rPr>
                <w:rFonts w:ascii="Arial" w:eastAsia="Calibri" w:hAnsi="Arial" w:cs="Arial"/>
                <w:b/>
                <w:bCs/>
              </w:rPr>
            </w:pPr>
            <w:r w:rsidRPr="00E33A7D">
              <w:rPr>
                <w:rFonts w:ascii="Arial" w:eastAsia="Calibri" w:hAnsi="Arial" w:cs="Arial"/>
              </w:rPr>
              <w:t>SOI 701-705</w:t>
            </w:r>
          </w:p>
        </w:tc>
        <w:tc>
          <w:tcPr>
            <w:tcW w:w="711" w:type="pct"/>
          </w:tcPr>
          <w:p w14:paraId="43A9C288" w14:textId="77777777" w:rsidR="00180E25" w:rsidRPr="00E33A7D" w:rsidRDefault="00180E25" w:rsidP="00F37FAF">
            <w:pPr>
              <w:spacing w:line="360" w:lineRule="auto"/>
              <w:jc w:val="both"/>
              <w:rPr>
                <w:rFonts w:ascii="Arial" w:eastAsia="Calibri" w:hAnsi="Arial" w:cs="Arial"/>
              </w:rPr>
            </w:pPr>
            <w:bookmarkStart w:id="15" w:name="_Hlk119577547"/>
            <w:r w:rsidRPr="00E33A7D">
              <w:rPr>
                <w:rFonts w:ascii="Arial" w:eastAsia="Calibri" w:hAnsi="Arial" w:cs="Arial"/>
              </w:rPr>
              <w:t xml:space="preserve">Assessment Policy Guideline to be approved in 2022 to guide the administration and conduct of common </w:t>
            </w:r>
            <w:r w:rsidRPr="00E33A7D">
              <w:rPr>
                <w:rFonts w:ascii="Arial" w:eastAsia="Calibri" w:hAnsi="Arial" w:cs="Arial"/>
              </w:rPr>
              <w:lastRenderedPageBreak/>
              <w:t>assessments in exit grades as well as Grades 10 and 11</w:t>
            </w:r>
          </w:p>
          <w:bookmarkEnd w:id="15"/>
          <w:p w14:paraId="6298A1B0" w14:textId="77777777" w:rsidR="00180E25" w:rsidRPr="00E33A7D" w:rsidRDefault="00180E25" w:rsidP="00F37FAF">
            <w:pPr>
              <w:spacing w:line="360" w:lineRule="auto"/>
              <w:jc w:val="both"/>
              <w:rPr>
                <w:rFonts w:ascii="Arial" w:eastAsia="Calibri" w:hAnsi="Arial" w:cs="Arial"/>
              </w:rPr>
            </w:pPr>
          </w:p>
          <w:p w14:paraId="147FC551" w14:textId="77777777" w:rsidR="00180E25" w:rsidRPr="00E33A7D" w:rsidRDefault="00180E25" w:rsidP="00F37FAF">
            <w:pPr>
              <w:spacing w:line="360" w:lineRule="auto"/>
              <w:jc w:val="both"/>
              <w:rPr>
                <w:rFonts w:ascii="Arial" w:eastAsia="Calibri" w:hAnsi="Arial" w:cs="Arial"/>
              </w:rPr>
            </w:pPr>
          </w:p>
        </w:tc>
      </w:tr>
      <w:tr w:rsidR="00180E25" w:rsidRPr="00E33A7D" w14:paraId="6602E935" w14:textId="77777777" w:rsidTr="00F37FAF">
        <w:trPr>
          <w:trHeight w:val="1574"/>
        </w:trPr>
        <w:tc>
          <w:tcPr>
            <w:tcW w:w="593" w:type="pct"/>
            <w:vMerge w:val="restart"/>
          </w:tcPr>
          <w:p w14:paraId="0AE138EA" w14:textId="77777777" w:rsidR="00180E25" w:rsidRPr="00E33A7D" w:rsidRDefault="00180E25" w:rsidP="00F37FAF">
            <w:pPr>
              <w:spacing w:line="360" w:lineRule="auto"/>
              <w:jc w:val="both"/>
              <w:rPr>
                <w:rFonts w:ascii="Arial" w:eastAsia="Calibri" w:hAnsi="Arial" w:cs="Arial"/>
                <w:b/>
                <w:bCs/>
              </w:rPr>
            </w:pPr>
            <w:bookmarkStart w:id="16" w:name="_Hlk119568190"/>
            <w:bookmarkStart w:id="17" w:name="_Hlk119574417"/>
            <w:r w:rsidRPr="00E33A7D">
              <w:rPr>
                <w:rFonts w:ascii="Arial" w:hAnsi="Arial" w:cs="Arial"/>
                <w:bCs/>
              </w:rPr>
              <w:lastRenderedPageBreak/>
              <w:t>The digital divide eliminated</w:t>
            </w:r>
            <w:bookmarkEnd w:id="16"/>
          </w:p>
        </w:tc>
        <w:tc>
          <w:tcPr>
            <w:tcW w:w="641" w:type="pct"/>
          </w:tcPr>
          <w:p w14:paraId="7D510CD2" w14:textId="77777777" w:rsidR="00180E25" w:rsidRPr="00E33A7D" w:rsidRDefault="00180E25" w:rsidP="00F37FAF">
            <w:pPr>
              <w:spacing w:line="360" w:lineRule="auto"/>
              <w:jc w:val="both"/>
              <w:rPr>
                <w:rFonts w:ascii="Arial" w:eastAsia="Calibri" w:hAnsi="Arial" w:cs="Arial"/>
                <w:b/>
                <w:bCs/>
              </w:rPr>
            </w:pPr>
            <w:bookmarkStart w:id="18" w:name="_Hlk118193953"/>
            <w:r w:rsidRPr="00E33A7D">
              <w:rPr>
                <w:rFonts w:ascii="Arial" w:hAnsi="Arial" w:cs="Arial"/>
              </w:rPr>
              <w:t xml:space="preserve">% of learners using ICT for learning. </w:t>
            </w:r>
            <w:bookmarkEnd w:id="18"/>
          </w:p>
        </w:tc>
        <w:tc>
          <w:tcPr>
            <w:tcW w:w="366" w:type="pct"/>
            <w:tcBorders>
              <w:top w:val="single" w:sz="4" w:space="0" w:color="auto"/>
            </w:tcBorders>
          </w:tcPr>
          <w:p w14:paraId="2965CDC0" w14:textId="77777777" w:rsidR="00180E25" w:rsidRPr="00E33A7D" w:rsidRDefault="00180E25" w:rsidP="00F37FAF">
            <w:pPr>
              <w:jc w:val="both"/>
              <w:rPr>
                <w:rFonts w:ascii="Arial" w:hAnsi="Arial" w:cs="Arial"/>
              </w:rPr>
            </w:pPr>
            <w:r w:rsidRPr="00E33A7D">
              <w:rPr>
                <w:rFonts w:ascii="Arial" w:hAnsi="Arial" w:cs="Arial"/>
              </w:rPr>
              <w:t>No Baseline</w:t>
            </w:r>
          </w:p>
          <w:p w14:paraId="41930329" w14:textId="77777777" w:rsidR="00180E25" w:rsidRPr="00E33A7D" w:rsidRDefault="00180E25" w:rsidP="00F37FAF">
            <w:pPr>
              <w:spacing w:line="360" w:lineRule="auto"/>
              <w:jc w:val="both"/>
              <w:rPr>
                <w:rFonts w:ascii="Arial" w:eastAsia="Calibri" w:hAnsi="Arial" w:cs="Arial"/>
                <w:b/>
                <w:bCs/>
              </w:rPr>
            </w:pPr>
          </w:p>
        </w:tc>
        <w:tc>
          <w:tcPr>
            <w:tcW w:w="547" w:type="pct"/>
          </w:tcPr>
          <w:p w14:paraId="3FED0F84"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60%</w:t>
            </w:r>
          </w:p>
        </w:tc>
        <w:tc>
          <w:tcPr>
            <w:tcW w:w="1471" w:type="pct"/>
          </w:tcPr>
          <w:p w14:paraId="047909B5" w14:textId="77777777" w:rsidR="00180E25" w:rsidRPr="00E33A7D" w:rsidRDefault="00180E25" w:rsidP="00F37FAF">
            <w:pPr>
              <w:spacing w:line="360" w:lineRule="auto"/>
              <w:jc w:val="both"/>
              <w:rPr>
                <w:rFonts w:ascii="Arial" w:hAnsi="Arial" w:cs="Arial"/>
              </w:rPr>
            </w:pPr>
            <w:r w:rsidRPr="00E33A7D">
              <w:rPr>
                <w:rFonts w:ascii="Arial" w:hAnsi="Arial" w:cs="Arial"/>
              </w:rPr>
              <w:t>In 2021 The E-education Strategy was endorsed by the Provincial Command Council (PCC).</w:t>
            </w:r>
          </w:p>
          <w:p w14:paraId="3276148F" w14:textId="77777777" w:rsidR="00180E25" w:rsidRPr="00E33A7D" w:rsidRDefault="00180E25" w:rsidP="00F37FAF">
            <w:pPr>
              <w:spacing w:line="360" w:lineRule="auto"/>
              <w:jc w:val="both"/>
              <w:rPr>
                <w:rFonts w:ascii="Arial" w:hAnsi="Arial" w:cs="Arial"/>
              </w:rPr>
            </w:pPr>
            <w:r w:rsidRPr="00E33A7D">
              <w:rPr>
                <w:rFonts w:ascii="Arial" w:hAnsi="Arial" w:cs="Arial"/>
              </w:rPr>
              <w:lastRenderedPageBreak/>
              <w:t xml:space="preserve">The Department has procured 24 597 tablets and 3 173 laptops to be provided to Grades 1 and 8 learners and teachers. </w:t>
            </w:r>
          </w:p>
          <w:p w14:paraId="76FF8770" w14:textId="77777777" w:rsidR="00180E25" w:rsidRPr="00E33A7D" w:rsidRDefault="00180E25" w:rsidP="00F37FAF">
            <w:pPr>
              <w:spacing w:line="360" w:lineRule="auto"/>
              <w:jc w:val="both"/>
              <w:rPr>
                <w:rFonts w:ascii="Arial" w:eastAsia="Calibri" w:hAnsi="Arial" w:cs="Arial"/>
                <w:b/>
                <w:bCs/>
              </w:rPr>
            </w:pPr>
          </w:p>
        </w:tc>
        <w:tc>
          <w:tcPr>
            <w:tcW w:w="670" w:type="pct"/>
          </w:tcPr>
          <w:p w14:paraId="43FBDD8E" w14:textId="77777777" w:rsidR="00180E25" w:rsidRPr="00E33A7D" w:rsidRDefault="00180E25" w:rsidP="00F37FAF">
            <w:pPr>
              <w:spacing w:line="360" w:lineRule="auto"/>
              <w:jc w:val="both"/>
              <w:rPr>
                <w:rFonts w:ascii="Arial" w:eastAsia="Calibri" w:hAnsi="Arial" w:cs="Arial"/>
              </w:rPr>
            </w:pPr>
            <w:r w:rsidRPr="00E33A7D">
              <w:rPr>
                <w:rFonts w:ascii="Arial" w:eastAsia="Calibri" w:hAnsi="Arial" w:cs="Arial"/>
              </w:rPr>
              <w:lastRenderedPageBreak/>
              <w:t>LDOE</w:t>
            </w:r>
          </w:p>
          <w:p w14:paraId="306F72D1" w14:textId="77777777" w:rsidR="00180E25" w:rsidRPr="00E33A7D" w:rsidRDefault="00180E25" w:rsidP="00F37FAF">
            <w:pPr>
              <w:spacing w:line="360" w:lineRule="auto"/>
              <w:jc w:val="both"/>
              <w:rPr>
                <w:rFonts w:ascii="Arial" w:eastAsia="Calibri" w:hAnsi="Arial" w:cs="Arial"/>
                <w:b/>
                <w:bCs/>
              </w:rPr>
            </w:pPr>
            <w:r w:rsidRPr="00E33A7D">
              <w:rPr>
                <w:rFonts w:ascii="Arial" w:eastAsia="Calibri" w:hAnsi="Arial" w:cs="Arial"/>
              </w:rPr>
              <w:t>SOI 102</w:t>
            </w:r>
          </w:p>
        </w:tc>
        <w:tc>
          <w:tcPr>
            <w:tcW w:w="711" w:type="pct"/>
            <w:vMerge w:val="restart"/>
          </w:tcPr>
          <w:p w14:paraId="3E949AC9" w14:textId="77777777" w:rsidR="00180E25" w:rsidRPr="00E33A7D" w:rsidRDefault="00180E25" w:rsidP="00F37FAF">
            <w:pPr>
              <w:spacing w:line="360" w:lineRule="auto"/>
              <w:rPr>
                <w:rFonts w:ascii="Arial" w:eastAsia="Calibri" w:hAnsi="Arial" w:cs="Arial"/>
              </w:rPr>
            </w:pPr>
            <w:bookmarkStart w:id="19" w:name="_Hlk119577496"/>
            <w:r w:rsidRPr="00E33A7D">
              <w:rPr>
                <w:rFonts w:ascii="Arial" w:eastAsia="Calibri" w:hAnsi="Arial" w:cs="Arial"/>
              </w:rPr>
              <w:t xml:space="preserve">The e-Education Strategy is being finalised and planned to be </w:t>
            </w:r>
            <w:r w:rsidRPr="00E33A7D">
              <w:rPr>
                <w:rFonts w:ascii="Arial" w:eastAsia="Calibri" w:hAnsi="Arial" w:cs="Arial"/>
              </w:rPr>
              <w:lastRenderedPageBreak/>
              <w:t>formally approved by the end of 2022/2023 financial year</w:t>
            </w:r>
            <w:bookmarkEnd w:id="19"/>
          </w:p>
        </w:tc>
      </w:tr>
      <w:tr w:rsidR="00180E25" w:rsidRPr="00E33A7D" w14:paraId="3E8A593B" w14:textId="77777777" w:rsidTr="00F37FAF">
        <w:tc>
          <w:tcPr>
            <w:tcW w:w="593" w:type="pct"/>
            <w:vMerge/>
          </w:tcPr>
          <w:p w14:paraId="18B98E71" w14:textId="77777777" w:rsidR="00180E25" w:rsidRPr="00E33A7D" w:rsidRDefault="00180E25" w:rsidP="00F37FAF">
            <w:pPr>
              <w:spacing w:line="360" w:lineRule="auto"/>
              <w:jc w:val="both"/>
              <w:rPr>
                <w:rFonts w:ascii="Arial" w:eastAsia="Calibri" w:hAnsi="Arial" w:cs="Arial"/>
                <w:b/>
                <w:bCs/>
              </w:rPr>
            </w:pPr>
          </w:p>
        </w:tc>
        <w:tc>
          <w:tcPr>
            <w:tcW w:w="641" w:type="pct"/>
            <w:tcBorders>
              <w:top w:val="single" w:sz="4" w:space="0" w:color="auto"/>
            </w:tcBorders>
          </w:tcPr>
          <w:p w14:paraId="219A4604" w14:textId="77777777" w:rsidR="00180E25" w:rsidRPr="00E33A7D" w:rsidRDefault="00180E25" w:rsidP="00F37FAF">
            <w:pPr>
              <w:spacing w:line="360" w:lineRule="auto"/>
              <w:jc w:val="both"/>
              <w:rPr>
                <w:rFonts w:ascii="Arial" w:eastAsia="Calibri" w:hAnsi="Arial" w:cs="Arial"/>
                <w:b/>
                <w:bCs/>
              </w:rPr>
            </w:pPr>
            <w:bookmarkStart w:id="20" w:name="_Hlk118193991"/>
            <w:r w:rsidRPr="00E33A7D">
              <w:rPr>
                <w:rFonts w:ascii="Arial" w:hAnsi="Arial" w:cs="Arial"/>
              </w:rPr>
              <w:t>% of educators using ICT for teaching</w:t>
            </w:r>
            <w:bookmarkEnd w:id="20"/>
          </w:p>
        </w:tc>
        <w:tc>
          <w:tcPr>
            <w:tcW w:w="366" w:type="pct"/>
            <w:tcBorders>
              <w:top w:val="single" w:sz="4" w:space="0" w:color="auto"/>
            </w:tcBorders>
          </w:tcPr>
          <w:p w14:paraId="367CCD70"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No Baseline</w:t>
            </w:r>
          </w:p>
        </w:tc>
        <w:tc>
          <w:tcPr>
            <w:tcW w:w="547" w:type="pct"/>
            <w:tcBorders>
              <w:top w:val="single" w:sz="4" w:space="0" w:color="auto"/>
            </w:tcBorders>
          </w:tcPr>
          <w:p w14:paraId="6CE20E30"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60%</w:t>
            </w:r>
          </w:p>
        </w:tc>
        <w:tc>
          <w:tcPr>
            <w:tcW w:w="1471" w:type="pct"/>
          </w:tcPr>
          <w:p w14:paraId="374732BC" w14:textId="77777777" w:rsidR="00180E25" w:rsidRPr="00DF494A" w:rsidRDefault="00180E25" w:rsidP="00F37FAF">
            <w:pPr>
              <w:spacing w:line="360" w:lineRule="auto"/>
              <w:jc w:val="both"/>
              <w:rPr>
                <w:rFonts w:ascii="Arial" w:hAnsi="Arial" w:cs="Arial"/>
              </w:rPr>
            </w:pPr>
            <w:r w:rsidRPr="00E33A7D">
              <w:rPr>
                <w:rFonts w:ascii="Arial" w:hAnsi="Arial" w:cs="Arial"/>
              </w:rPr>
              <w:t>The MEC Launched Smart classrooms in 106 MST schools. Learners accessed free and zero-rated online programmes.</w:t>
            </w:r>
            <w:r>
              <w:rPr>
                <w:rFonts w:ascii="Arial" w:hAnsi="Arial" w:cs="Arial"/>
              </w:rPr>
              <w:t xml:space="preserve"> </w:t>
            </w:r>
            <w:r w:rsidRPr="00E33A7D">
              <w:rPr>
                <w:rFonts w:ascii="Arial" w:hAnsi="Arial" w:cs="Arial"/>
              </w:rPr>
              <w:t>A total of 2000 schools were provided with routers.</w:t>
            </w:r>
          </w:p>
        </w:tc>
        <w:tc>
          <w:tcPr>
            <w:tcW w:w="670" w:type="pct"/>
          </w:tcPr>
          <w:p w14:paraId="41723455" w14:textId="77777777" w:rsidR="00180E25" w:rsidRPr="00E33A7D" w:rsidRDefault="00180E25" w:rsidP="00F37FAF">
            <w:pPr>
              <w:spacing w:line="360" w:lineRule="auto"/>
              <w:jc w:val="both"/>
              <w:rPr>
                <w:rFonts w:ascii="Arial" w:eastAsia="Calibri" w:hAnsi="Arial" w:cs="Arial"/>
                <w:b/>
                <w:bCs/>
              </w:rPr>
            </w:pPr>
          </w:p>
        </w:tc>
        <w:tc>
          <w:tcPr>
            <w:tcW w:w="711" w:type="pct"/>
            <w:vMerge/>
          </w:tcPr>
          <w:p w14:paraId="554E7925" w14:textId="77777777" w:rsidR="00180E25" w:rsidRPr="00E33A7D" w:rsidRDefault="00180E25" w:rsidP="00F37FAF">
            <w:pPr>
              <w:spacing w:line="360" w:lineRule="auto"/>
              <w:jc w:val="both"/>
              <w:rPr>
                <w:rFonts w:ascii="Arial" w:eastAsia="Calibri" w:hAnsi="Arial" w:cs="Arial"/>
                <w:b/>
                <w:bCs/>
              </w:rPr>
            </w:pPr>
          </w:p>
        </w:tc>
      </w:tr>
      <w:bookmarkEnd w:id="17"/>
      <w:tr w:rsidR="00180E25" w:rsidRPr="00E33A7D" w14:paraId="0A7AC552" w14:textId="77777777" w:rsidTr="00F37FAF">
        <w:tc>
          <w:tcPr>
            <w:tcW w:w="593" w:type="pct"/>
            <w:vMerge/>
          </w:tcPr>
          <w:p w14:paraId="5C8E0FA3" w14:textId="77777777" w:rsidR="00180E25" w:rsidRPr="00E33A7D" w:rsidRDefault="00180E25" w:rsidP="00F37FAF">
            <w:pPr>
              <w:spacing w:line="360" w:lineRule="auto"/>
              <w:jc w:val="both"/>
              <w:rPr>
                <w:rFonts w:ascii="Arial" w:eastAsia="Calibri" w:hAnsi="Arial" w:cs="Arial"/>
                <w:b/>
                <w:bCs/>
              </w:rPr>
            </w:pPr>
          </w:p>
        </w:tc>
        <w:tc>
          <w:tcPr>
            <w:tcW w:w="641" w:type="pct"/>
            <w:tcBorders>
              <w:top w:val="single" w:sz="4" w:space="0" w:color="auto"/>
            </w:tcBorders>
          </w:tcPr>
          <w:p w14:paraId="50FACCEF" w14:textId="77777777" w:rsidR="00180E25" w:rsidRPr="00E33A7D" w:rsidRDefault="00180E25" w:rsidP="00F37FAF">
            <w:pPr>
              <w:spacing w:line="360" w:lineRule="auto"/>
              <w:jc w:val="both"/>
              <w:rPr>
                <w:rFonts w:ascii="Arial" w:hAnsi="Arial" w:cs="Arial"/>
              </w:rPr>
            </w:pPr>
          </w:p>
        </w:tc>
        <w:tc>
          <w:tcPr>
            <w:tcW w:w="366" w:type="pct"/>
            <w:tcBorders>
              <w:top w:val="single" w:sz="4" w:space="0" w:color="auto"/>
            </w:tcBorders>
          </w:tcPr>
          <w:p w14:paraId="4094DC2B" w14:textId="77777777" w:rsidR="00180E25" w:rsidRPr="00E33A7D" w:rsidRDefault="00180E25" w:rsidP="00F37FAF">
            <w:pPr>
              <w:spacing w:line="360" w:lineRule="auto"/>
              <w:jc w:val="both"/>
              <w:rPr>
                <w:rFonts w:ascii="Arial" w:hAnsi="Arial" w:cs="Arial"/>
              </w:rPr>
            </w:pPr>
          </w:p>
        </w:tc>
        <w:tc>
          <w:tcPr>
            <w:tcW w:w="547" w:type="pct"/>
            <w:tcBorders>
              <w:top w:val="single" w:sz="4" w:space="0" w:color="auto"/>
            </w:tcBorders>
          </w:tcPr>
          <w:p w14:paraId="29CF3451" w14:textId="77777777" w:rsidR="00180E25" w:rsidRPr="00E33A7D" w:rsidRDefault="00180E25" w:rsidP="00F37FAF">
            <w:pPr>
              <w:spacing w:line="360" w:lineRule="auto"/>
              <w:jc w:val="both"/>
              <w:rPr>
                <w:rFonts w:ascii="Arial" w:hAnsi="Arial" w:cs="Arial"/>
              </w:rPr>
            </w:pPr>
          </w:p>
        </w:tc>
        <w:tc>
          <w:tcPr>
            <w:tcW w:w="1471" w:type="pct"/>
          </w:tcPr>
          <w:p w14:paraId="0D16C0F9" w14:textId="77777777" w:rsidR="00180E25" w:rsidRPr="00E33A7D" w:rsidRDefault="00180E25" w:rsidP="00180E25">
            <w:pPr>
              <w:numPr>
                <w:ilvl w:val="0"/>
                <w:numId w:val="10"/>
              </w:numPr>
              <w:tabs>
                <w:tab w:val="clear" w:pos="720"/>
                <w:tab w:val="num" w:pos="336"/>
              </w:tabs>
              <w:spacing w:line="360" w:lineRule="auto"/>
              <w:ind w:left="336" w:hanging="336"/>
              <w:jc w:val="both"/>
              <w:rPr>
                <w:rFonts w:ascii="Arial" w:hAnsi="Arial" w:cs="Arial"/>
                <w:lang w:val="en-US"/>
              </w:rPr>
            </w:pPr>
            <w:r w:rsidRPr="00E33A7D">
              <w:rPr>
                <w:rFonts w:ascii="Arial" w:hAnsi="Arial" w:cs="Arial"/>
                <w:lang w:val="en-US"/>
              </w:rPr>
              <w:t>761 ICT champions appointed and trained</w:t>
            </w:r>
          </w:p>
          <w:p w14:paraId="3CF5D71D" w14:textId="77777777" w:rsidR="00180E25" w:rsidRPr="00E33A7D" w:rsidRDefault="00180E25" w:rsidP="00180E25">
            <w:pPr>
              <w:numPr>
                <w:ilvl w:val="0"/>
                <w:numId w:val="10"/>
              </w:numPr>
              <w:tabs>
                <w:tab w:val="clear" w:pos="720"/>
                <w:tab w:val="num" w:pos="336"/>
              </w:tabs>
              <w:spacing w:line="360" w:lineRule="auto"/>
              <w:ind w:left="336" w:hanging="336"/>
              <w:jc w:val="both"/>
              <w:rPr>
                <w:rFonts w:ascii="Arial" w:hAnsi="Arial" w:cs="Arial"/>
                <w:lang w:val="en-US"/>
              </w:rPr>
            </w:pPr>
            <w:r w:rsidRPr="00E33A7D">
              <w:rPr>
                <w:rFonts w:ascii="Arial" w:hAnsi="Arial" w:cs="Arial"/>
                <w:lang w:val="en-US"/>
              </w:rPr>
              <w:t>Online facilitators completed NSG course</w:t>
            </w:r>
          </w:p>
          <w:p w14:paraId="3E4A5864" w14:textId="77777777" w:rsidR="00180E25" w:rsidRDefault="00180E25" w:rsidP="00180E25">
            <w:pPr>
              <w:numPr>
                <w:ilvl w:val="0"/>
                <w:numId w:val="10"/>
              </w:numPr>
              <w:tabs>
                <w:tab w:val="clear" w:pos="720"/>
                <w:tab w:val="num" w:pos="336"/>
              </w:tabs>
              <w:spacing w:line="360" w:lineRule="auto"/>
              <w:ind w:left="336" w:hanging="336"/>
              <w:jc w:val="both"/>
              <w:rPr>
                <w:rFonts w:ascii="Arial" w:hAnsi="Arial" w:cs="Arial"/>
                <w:lang w:val="en-US"/>
              </w:rPr>
            </w:pPr>
            <w:r w:rsidRPr="00E33A7D">
              <w:rPr>
                <w:rFonts w:ascii="Arial" w:hAnsi="Arial" w:cs="Arial"/>
              </w:rPr>
              <w:t xml:space="preserve">2 777 </w:t>
            </w:r>
            <w:r w:rsidRPr="00E33A7D">
              <w:rPr>
                <w:rFonts w:ascii="Arial" w:hAnsi="Arial" w:cs="Arial"/>
                <w:lang w:val="en-US"/>
              </w:rPr>
              <w:t>completed ICT integration certificates of competence</w:t>
            </w:r>
            <w:r>
              <w:rPr>
                <w:rFonts w:ascii="Arial" w:hAnsi="Arial" w:cs="Arial"/>
                <w:lang w:val="en-US"/>
              </w:rPr>
              <w:t>.</w:t>
            </w:r>
          </w:p>
          <w:p w14:paraId="452DBA89" w14:textId="77777777" w:rsidR="00180E25" w:rsidRPr="00DF494A" w:rsidRDefault="00180E25" w:rsidP="00F37FAF">
            <w:pPr>
              <w:spacing w:line="360" w:lineRule="auto"/>
              <w:jc w:val="both"/>
              <w:rPr>
                <w:rFonts w:ascii="Arial" w:hAnsi="Arial" w:cs="Arial"/>
                <w:lang w:val="en-US"/>
              </w:rPr>
            </w:pPr>
          </w:p>
        </w:tc>
        <w:tc>
          <w:tcPr>
            <w:tcW w:w="670" w:type="pct"/>
          </w:tcPr>
          <w:p w14:paraId="0659FB2E" w14:textId="77777777" w:rsidR="00180E25" w:rsidRPr="00E33A7D" w:rsidRDefault="00180E25" w:rsidP="00F37FAF">
            <w:pPr>
              <w:spacing w:line="360" w:lineRule="auto"/>
              <w:jc w:val="both"/>
              <w:rPr>
                <w:rFonts w:ascii="Arial" w:eastAsia="Calibri" w:hAnsi="Arial" w:cs="Arial"/>
                <w:b/>
                <w:bCs/>
              </w:rPr>
            </w:pPr>
          </w:p>
        </w:tc>
        <w:tc>
          <w:tcPr>
            <w:tcW w:w="711" w:type="pct"/>
            <w:vMerge/>
          </w:tcPr>
          <w:p w14:paraId="4505CC48" w14:textId="77777777" w:rsidR="00180E25" w:rsidRPr="00E33A7D" w:rsidRDefault="00180E25" w:rsidP="00F37FAF">
            <w:pPr>
              <w:spacing w:line="360" w:lineRule="auto"/>
              <w:jc w:val="both"/>
              <w:rPr>
                <w:rFonts w:ascii="Arial" w:eastAsia="Calibri" w:hAnsi="Arial" w:cs="Arial"/>
                <w:b/>
                <w:bCs/>
              </w:rPr>
            </w:pPr>
          </w:p>
        </w:tc>
      </w:tr>
      <w:tr w:rsidR="00180E25" w:rsidRPr="00E33A7D" w14:paraId="00483ED0" w14:textId="77777777" w:rsidTr="00F37FAF">
        <w:tc>
          <w:tcPr>
            <w:tcW w:w="593" w:type="pct"/>
            <w:vMerge/>
            <w:tcBorders>
              <w:bottom w:val="nil"/>
            </w:tcBorders>
          </w:tcPr>
          <w:p w14:paraId="22F08221" w14:textId="77777777" w:rsidR="00180E25" w:rsidRPr="00E33A7D" w:rsidRDefault="00180E25" w:rsidP="00F37FAF">
            <w:pPr>
              <w:spacing w:line="360" w:lineRule="auto"/>
              <w:jc w:val="both"/>
              <w:rPr>
                <w:rFonts w:ascii="Arial" w:eastAsia="Calibri" w:hAnsi="Arial" w:cs="Arial"/>
                <w:b/>
                <w:bCs/>
              </w:rPr>
            </w:pPr>
          </w:p>
        </w:tc>
        <w:tc>
          <w:tcPr>
            <w:tcW w:w="641" w:type="pct"/>
            <w:tcBorders>
              <w:top w:val="single" w:sz="4" w:space="0" w:color="auto"/>
            </w:tcBorders>
          </w:tcPr>
          <w:p w14:paraId="7FBCED52" w14:textId="77777777" w:rsidR="00180E25" w:rsidRPr="00E33A7D" w:rsidRDefault="00180E25" w:rsidP="00F37FAF">
            <w:pPr>
              <w:spacing w:line="360" w:lineRule="auto"/>
              <w:jc w:val="both"/>
              <w:rPr>
                <w:rFonts w:ascii="Arial" w:hAnsi="Arial" w:cs="Arial"/>
              </w:rPr>
            </w:pPr>
            <w:r w:rsidRPr="00E33A7D">
              <w:rPr>
                <w:rFonts w:ascii="Arial" w:hAnsi="Arial" w:cs="Arial"/>
              </w:rPr>
              <w:t>Coding and robotics</w:t>
            </w:r>
          </w:p>
        </w:tc>
        <w:tc>
          <w:tcPr>
            <w:tcW w:w="366" w:type="pct"/>
            <w:tcBorders>
              <w:top w:val="single" w:sz="4" w:space="0" w:color="auto"/>
            </w:tcBorders>
          </w:tcPr>
          <w:p w14:paraId="0DE971FB" w14:textId="77777777" w:rsidR="00180E25" w:rsidRPr="00E33A7D" w:rsidRDefault="00180E25" w:rsidP="00F37FAF">
            <w:pPr>
              <w:spacing w:line="360" w:lineRule="auto"/>
              <w:jc w:val="both"/>
              <w:rPr>
                <w:rFonts w:ascii="Arial" w:hAnsi="Arial" w:cs="Arial"/>
              </w:rPr>
            </w:pPr>
          </w:p>
        </w:tc>
        <w:tc>
          <w:tcPr>
            <w:tcW w:w="547" w:type="pct"/>
            <w:tcBorders>
              <w:top w:val="single" w:sz="4" w:space="0" w:color="auto"/>
            </w:tcBorders>
          </w:tcPr>
          <w:p w14:paraId="4FC66228" w14:textId="77777777" w:rsidR="00180E25" w:rsidRPr="00E33A7D" w:rsidRDefault="00180E25" w:rsidP="00F37FAF">
            <w:pPr>
              <w:spacing w:line="360" w:lineRule="auto"/>
              <w:jc w:val="both"/>
              <w:rPr>
                <w:rFonts w:ascii="Arial" w:hAnsi="Arial" w:cs="Arial"/>
              </w:rPr>
            </w:pPr>
          </w:p>
        </w:tc>
        <w:tc>
          <w:tcPr>
            <w:tcW w:w="1471" w:type="pct"/>
          </w:tcPr>
          <w:p w14:paraId="08B0664F" w14:textId="77777777" w:rsidR="00180E25" w:rsidRPr="00E33A7D" w:rsidRDefault="00180E25" w:rsidP="00F37FAF">
            <w:pPr>
              <w:spacing w:line="360" w:lineRule="auto"/>
              <w:jc w:val="both"/>
              <w:rPr>
                <w:rFonts w:ascii="Arial" w:hAnsi="Arial" w:cs="Arial"/>
                <w:lang w:val="en-US"/>
              </w:rPr>
            </w:pPr>
            <w:r w:rsidRPr="00E33A7D">
              <w:rPr>
                <w:rFonts w:ascii="Arial" w:hAnsi="Arial" w:cs="Arial"/>
                <w:lang w:val="en-US"/>
              </w:rPr>
              <w:t xml:space="preserve">220 (50% split between primary and secondary schools) educators </w:t>
            </w:r>
            <w:r>
              <w:rPr>
                <w:rFonts w:ascii="Arial" w:hAnsi="Arial" w:cs="Arial"/>
                <w:lang w:val="en-US"/>
              </w:rPr>
              <w:t xml:space="preserve">were </w:t>
            </w:r>
            <w:r w:rsidRPr="00E33A7D">
              <w:rPr>
                <w:rFonts w:ascii="Arial" w:hAnsi="Arial" w:cs="Arial"/>
                <w:lang w:val="en-US"/>
              </w:rPr>
              <w:t>orientated on coding and robotics</w:t>
            </w:r>
          </w:p>
        </w:tc>
        <w:tc>
          <w:tcPr>
            <w:tcW w:w="670" w:type="pct"/>
          </w:tcPr>
          <w:p w14:paraId="7251AD01" w14:textId="77777777" w:rsidR="00180E25" w:rsidRPr="00E33A7D" w:rsidRDefault="00180E25" w:rsidP="00F37FAF">
            <w:pPr>
              <w:spacing w:line="360" w:lineRule="auto"/>
              <w:jc w:val="both"/>
              <w:rPr>
                <w:rFonts w:ascii="Arial" w:eastAsia="Calibri" w:hAnsi="Arial" w:cs="Arial"/>
                <w:b/>
                <w:bCs/>
              </w:rPr>
            </w:pPr>
          </w:p>
        </w:tc>
        <w:tc>
          <w:tcPr>
            <w:tcW w:w="711" w:type="pct"/>
            <w:vMerge/>
          </w:tcPr>
          <w:p w14:paraId="4266E411" w14:textId="77777777" w:rsidR="00180E25" w:rsidRPr="00E33A7D" w:rsidRDefault="00180E25" w:rsidP="00F37FAF">
            <w:pPr>
              <w:spacing w:line="360" w:lineRule="auto"/>
              <w:jc w:val="both"/>
              <w:rPr>
                <w:rFonts w:ascii="Arial" w:eastAsia="Calibri" w:hAnsi="Arial" w:cs="Arial"/>
                <w:b/>
                <w:bCs/>
              </w:rPr>
            </w:pPr>
          </w:p>
        </w:tc>
      </w:tr>
      <w:tr w:rsidR="00180E25" w:rsidRPr="00E33A7D" w14:paraId="5A9BE4BC" w14:textId="77777777" w:rsidTr="00F37FAF">
        <w:tc>
          <w:tcPr>
            <w:tcW w:w="593" w:type="pct"/>
          </w:tcPr>
          <w:p w14:paraId="6E9E74D8" w14:textId="77777777" w:rsidR="00180E25" w:rsidRPr="00E33A7D" w:rsidRDefault="00180E25" w:rsidP="00F37FAF">
            <w:pPr>
              <w:spacing w:line="360" w:lineRule="auto"/>
              <w:jc w:val="both"/>
              <w:rPr>
                <w:rFonts w:ascii="Arial" w:eastAsia="Calibri" w:hAnsi="Arial" w:cs="Arial"/>
                <w:b/>
                <w:bCs/>
              </w:rPr>
            </w:pPr>
            <w:bookmarkStart w:id="21" w:name="_Hlk119568305"/>
            <w:r w:rsidRPr="00E33A7D">
              <w:rPr>
                <w:rFonts w:ascii="Arial" w:hAnsi="Arial" w:cs="Arial"/>
                <w:bCs/>
              </w:rPr>
              <w:lastRenderedPageBreak/>
              <w:t>Improved capacity of the Department to support delivery of curriculum</w:t>
            </w:r>
            <w:bookmarkEnd w:id="21"/>
          </w:p>
        </w:tc>
        <w:tc>
          <w:tcPr>
            <w:tcW w:w="641" w:type="pct"/>
          </w:tcPr>
          <w:p w14:paraId="4FF58705" w14:textId="77777777" w:rsidR="00180E25" w:rsidRPr="00E33A7D" w:rsidRDefault="00180E25" w:rsidP="00F37FAF">
            <w:pPr>
              <w:spacing w:line="360" w:lineRule="auto"/>
              <w:jc w:val="both"/>
              <w:rPr>
                <w:rFonts w:ascii="Arial" w:eastAsia="Calibri" w:hAnsi="Arial" w:cs="Arial"/>
                <w:b/>
                <w:bCs/>
              </w:rPr>
            </w:pPr>
            <w:bookmarkStart w:id="22" w:name="_Hlk118194039"/>
            <w:r w:rsidRPr="00E33A7D">
              <w:rPr>
                <w:rFonts w:ascii="Arial" w:hAnsi="Arial" w:cs="Arial"/>
              </w:rPr>
              <w:t>Improved Audit Opinion</w:t>
            </w:r>
            <w:bookmarkEnd w:id="22"/>
          </w:p>
        </w:tc>
        <w:tc>
          <w:tcPr>
            <w:tcW w:w="366" w:type="pct"/>
          </w:tcPr>
          <w:p w14:paraId="1949991F"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 xml:space="preserve">Qualified </w:t>
            </w:r>
          </w:p>
        </w:tc>
        <w:tc>
          <w:tcPr>
            <w:tcW w:w="547" w:type="pct"/>
          </w:tcPr>
          <w:p w14:paraId="3783E69F"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Unqualified</w:t>
            </w:r>
          </w:p>
        </w:tc>
        <w:tc>
          <w:tcPr>
            <w:tcW w:w="1471" w:type="pct"/>
          </w:tcPr>
          <w:p w14:paraId="5A33299E" w14:textId="77777777" w:rsidR="00180E25" w:rsidRPr="00E33A7D" w:rsidRDefault="00180E25" w:rsidP="00F37FAF">
            <w:pPr>
              <w:spacing w:line="360" w:lineRule="auto"/>
              <w:jc w:val="both"/>
              <w:rPr>
                <w:rFonts w:ascii="Arial" w:hAnsi="Arial" w:cs="Arial"/>
              </w:rPr>
            </w:pPr>
            <w:bookmarkStart w:id="23" w:name="_Hlk118195110"/>
            <w:r w:rsidRPr="00E33A7D">
              <w:rPr>
                <w:rFonts w:ascii="Arial" w:hAnsi="Arial" w:cs="Arial"/>
              </w:rPr>
              <w:t>Audit Steering Committee meetings were held to track and monitor progress made on internal Audit and AGSA Action Plans. The Department obtained Qualified Audit Opinion in 2020/21 and 2021/22 respectively.</w:t>
            </w:r>
          </w:p>
          <w:bookmarkEnd w:id="23"/>
          <w:p w14:paraId="77D073A7" w14:textId="77777777" w:rsidR="00180E25" w:rsidRPr="00E33A7D" w:rsidRDefault="00180E25" w:rsidP="00F37FAF">
            <w:pPr>
              <w:spacing w:line="360" w:lineRule="auto"/>
              <w:jc w:val="both"/>
              <w:rPr>
                <w:rFonts w:ascii="Arial" w:eastAsia="Calibri" w:hAnsi="Arial" w:cs="Arial"/>
                <w:b/>
                <w:bCs/>
              </w:rPr>
            </w:pPr>
          </w:p>
        </w:tc>
        <w:tc>
          <w:tcPr>
            <w:tcW w:w="670" w:type="pct"/>
          </w:tcPr>
          <w:p w14:paraId="12F1C508" w14:textId="77777777" w:rsidR="00180E25" w:rsidRPr="00E33A7D" w:rsidRDefault="00180E25" w:rsidP="00F37FAF">
            <w:pPr>
              <w:spacing w:line="360" w:lineRule="auto"/>
              <w:jc w:val="both"/>
              <w:rPr>
                <w:rFonts w:ascii="Arial" w:eastAsia="Calibri" w:hAnsi="Arial" w:cs="Arial"/>
              </w:rPr>
            </w:pPr>
            <w:r w:rsidRPr="00E33A7D">
              <w:rPr>
                <w:rFonts w:ascii="Arial" w:eastAsia="Calibri" w:hAnsi="Arial" w:cs="Arial"/>
              </w:rPr>
              <w:t>LDOE</w:t>
            </w:r>
          </w:p>
        </w:tc>
        <w:tc>
          <w:tcPr>
            <w:tcW w:w="711" w:type="pct"/>
          </w:tcPr>
          <w:p w14:paraId="60208504" w14:textId="77777777" w:rsidR="00180E25" w:rsidRPr="00E33A7D" w:rsidRDefault="00180E25" w:rsidP="00F37FAF">
            <w:pPr>
              <w:spacing w:line="360" w:lineRule="auto"/>
              <w:jc w:val="both"/>
              <w:rPr>
                <w:rFonts w:ascii="Arial" w:eastAsia="Calibri" w:hAnsi="Arial" w:cs="Arial"/>
                <w:b/>
                <w:bCs/>
              </w:rPr>
            </w:pPr>
            <w:r w:rsidRPr="00E33A7D">
              <w:rPr>
                <w:rFonts w:ascii="Arial" w:hAnsi="Arial" w:cs="Arial"/>
              </w:rPr>
              <w:t>Programme performance</w:t>
            </w:r>
            <w:r w:rsidRPr="00E33A7D">
              <w:rPr>
                <w:rFonts w:ascii="Arial" w:eastAsia="Calibri" w:hAnsi="Arial" w:cs="Arial"/>
                <w:b/>
                <w:bCs/>
              </w:rPr>
              <w:t xml:space="preserve"> </w:t>
            </w:r>
            <w:r w:rsidRPr="00E33A7D">
              <w:rPr>
                <w:rFonts w:ascii="Arial" w:hAnsi="Arial" w:cs="Arial"/>
              </w:rPr>
              <w:t>reviews will be conducted to improve Audit outcome.</w:t>
            </w:r>
          </w:p>
        </w:tc>
      </w:tr>
    </w:tbl>
    <w:p w14:paraId="29A2EAEC" w14:textId="77777777" w:rsidR="00180E25" w:rsidRDefault="00180E25" w:rsidP="00180E25">
      <w:pPr>
        <w:spacing w:line="360" w:lineRule="auto"/>
        <w:ind w:left="567" w:hanging="567"/>
        <w:contextualSpacing/>
        <w:jc w:val="both"/>
        <w:rPr>
          <w:rFonts w:ascii="Arial" w:eastAsia="Calibri" w:hAnsi="Arial" w:cs="Arial"/>
          <w:b/>
          <w:bCs/>
          <w:sz w:val="24"/>
          <w:szCs w:val="24"/>
        </w:rPr>
      </w:pPr>
    </w:p>
    <w:p w14:paraId="326603B4" w14:textId="7DB131F1" w:rsidR="00180E25" w:rsidRDefault="000D5A5F" w:rsidP="00563F92">
      <w:pPr>
        <w:pStyle w:val="ListParagraph"/>
        <w:numPr>
          <w:ilvl w:val="0"/>
          <w:numId w:val="14"/>
        </w:numPr>
        <w:spacing w:line="360" w:lineRule="auto"/>
        <w:jc w:val="both"/>
        <w:rPr>
          <w:rFonts w:ascii="Arial" w:eastAsia="Calibri" w:hAnsi="Arial" w:cs="Arial"/>
          <w:b/>
          <w:bCs/>
          <w:sz w:val="24"/>
          <w:szCs w:val="24"/>
        </w:rPr>
      </w:pPr>
      <w:r>
        <w:rPr>
          <w:rFonts w:ascii="Arial" w:eastAsia="Calibri" w:hAnsi="Arial" w:cs="Arial"/>
          <w:b/>
          <w:bCs/>
          <w:sz w:val="24"/>
          <w:szCs w:val="24"/>
        </w:rPr>
        <w:t>Outlining focus of all departmental outcomes for the MTSF</w:t>
      </w:r>
    </w:p>
    <w:p w14:paraId="0EA8ECEE" w14:textId="4258F3BE" w:rsidR="00180E25" w:rsidRPr="00271CBD" w:rsidRDefault="00180E25" w:rsidP="00180E25">
      <w:pPr>
        <w:spacing w:line="360" w:lineRule="auto"/>
        <w:ind w:left="567"/>
        <w:jc w:val="both"/>
        <w:rPr>
          <w:rFonts w:ascii="Arial" w:eastAsia="Calibri" w:hAnsi="Arial" w:cs="Arial"/>
          <w:sz w:val="24"/>
          <w:szCs w:val="24"/>
        </w:rPr>
      </w:pPr>
      <w:r w:rsidRPr="00271CBD">
        <w:rPr>
          <w:rFonts w:ascii="Arial" w:eastAsia="Calibri" w:hAnsi="Arial" w:cs="Arial"/>
          <w:sz w:val="24"/>
          <w:szCs w:val="24"/>
        </w:rPr>
        <w:t>The key implementation Programs of the Limpopo Department of Education (</w:t>
      </w:r>
      <w:proofErr w:type="spellStart"/>
      <w:r w:rsidRPr="00271CBD">
        <w:rPr>
          <w:rFonts w:ascii="Arial" w:eastAsia="Calibri" w:hAnsi="Arial" w:cs="Arial"/>
          <w:sz w:val="24"/>
          <w:szCs w:val="24"/>
        </w:rPr>
        <w:t>LDoE</w:t>
      </w:r>
      <w:proofErr w:type="spellEnd"/>
      <w:r w:rsidRPr="00271CBD">
        <w:rPr>
          <w:rFonts w:ascii="Arial" w:eastAsia="Calibri" w:hAnsi="Arial" w:cs="Arial"/>
          <w:sz w:val="24"/>
          <w:szCs w:val="24"/>
        </w:rPr>
        <w:t xml:space="preserve">) is underpinned and foregrounded by the Framework that has been provided by the </w:t>
      </w:r>
      <w:r w:rsidR="00563F92">
        <w:rPr>
          <w:rFonts w:ascii="Arial" w:eastAsia="Calibri" w:hAnsi="Arial" w:cs="Arial"/>
          <w:sz w:val="24"/>
          <w:szCs w:val="24"/>
        </w:rPr>
        <w:t xml:space="preserve">National Development Plan(NDP) </w:t>
      </w:r>
      <w:r w:rsidRPr="00271CBD">
        <w:rPr>
          <w:rFonts w:ascii="Arial" w:eastAsia="Calibri" w:hAnsi="Arial" w:cs="Arial"/>
          <w:sz w:val="24"/>
          <w:szCs w:val="24"/>
        </w:rPr>
        <w:t>2030, NDP Five Year Implementation Plan, 2019 – 2024 MTSF Priorities, 2020 – 2025 Limpopo Development Plan (LDP) Priorities as well as the 2020 – 2025 Education Sector priorities.</w:t>
      </w:r>
    </w:p>
    <w:p w14:paraId="01962674" w14:textId="01BCAA45" w:rsidR="00180E25" w:rsidRPr="00271CBD" w:rsidRDefault="00180E25" w:rsidP="00180E25">
      <w:pPr>
        <w:spacing w:line="360" w:lineRule="auto"/>
        <w:ind w:left="567"/>
        <w:jc w:val="both"/>
        <w:rPr>
          <w:rFonts w:ascii="Arial" w:eastAsia="Calibri" w:hAnsi="Arial" w:cs="Arial"/>
          <w:sz w:val="24"/>
          <w:szCs w:val="24"/>
        </w:rPr>
      </w:pPr>
      <w:r w:rsidRPr="00271CBD">
        <w:rPr>
          <w:rFonts w:ascii="Arial" w:eastAsia="Calibri" w:hAnsi="Arial" w:cs="Arial"/>
          <w:sz w:val="24"/>
          <w:szCs w:val="24"/>
        </w:rPr>
        <w:t xml:space="preserve">The 2019 – 2024 MTSF has identified </w:t>
      </w:r>
      <w:r w:rsidRPr="00563F92">
        <w:rPr>
          <w:rFonts w:ascii="Arial" w:eastAsia="Calibri" w:hAnsi="Arial" w:cs="Arial"/>
          <w:b/>
          <w:bCs/>
          <w:sz w:val="24"/>
          <w:szCs w:val="24"/>
          <w:u w:val="single"/>
        </w:rPr>
        <w:t>Education, Skills and Health as Priority No. 3</w:t>
      </w:r>
      <w:r w:rsidRPr="00563F92">
        <w:rPr>
          <w:rFonts w:ascii="Arial" w:eastAsia="Calibri" w:hAnsi="Arial" w:cs="Arial"/>
          <w:sz w:val="24"/>
          <w:szCs w:val="24"/>
        </w:rPr>
        <w:t xml:space="preserve"> </w:t>
      </w:r>
      <w:r w:rsidRPr="00271CBD">
        <w:rPr>
          <w:rFonts w:ascii="Arial" w:eastAsia="Calibri" w:hAnsi="Arial" w:cs="Arial"/>
          <w:sz w:val="24"/>
          <w:szCs w:val="24"/>
        </w:rPr>
        <w:t xml:space="preserve">on the MTSF Priorities.  Accordingly, this implies that all Plans within the Basic Education Sector will align and be based on this prioritization.  </w:t>
      </w:r>
      <w:r w:rsidR="00563F92">
        <w:rPr>
          <w:rFonts w:ascii="Arial" w:eastAsia="Calibri" w:hAnsi="Arial" w:cs="Arial"/>
          <w:sz w:val="24"/>
          <w:szCs w:val="24"/>
        </w:rPr>
        <w:t xml:space="preserve">The </w:t>
      </w:r>
      <w:r w:rsidRPr="00271CBD">
        <w:rPr>
          <w:rFonts w:ascii="Arial" w:eastAsia="Calibri" w:hAnsi="Arial" w:cs="Arial"/>
          <w:sz w:val="24"/>
          <w:szCs w:val="24"/>
        </w:rPr>
        <w:t>NDP 2030 has identified Education as one of the key pillars underpinning the country’s growth trajectory as envisioned by NDP for 2030.</w:t>
      </w:r>
    </w:p>
    <w:p w14:paraId="784DE842" w14:textId="77777777" w:rsidR="00180E25" w:rsidRPr="00271CBD" w:rsidRDefault="00180E25" w:rsidP="00180E25">
      <w:pPr>
        <w:spacing w:line="360" w:lineRule="auto"/>
        <w:ind w:left="567"/>
        <w:jc w:val="both"/>
        <w:rPr>
          <w:rFonts w:ascii="Arial" w:eastAsia="Calibri" w:hAnsi="Arial" w:cs="Arial"/>
          <w:sz w:val="24"/>
          <w:szCs w:val="24"/>
        </w:rPr>
      </w:pPr>
      <w:r w:rsidRPr="00271CBD">
        <w:rPr>
          <w:rFonts w:ascii="Arial" w:eastAsia="Calibri" w:hAnsi="Arial" w:cs="Arial"/>
          <w:sz w:val="24"/>
          <w:szCs w:val="24"/>
        </w:rPr>
        <w:lastRenderedPageBreak/>
        <w:t>The mandate of the Department of Education is to impart knowledge, skills and competencies required by the learners in the Basic Education Sector (within Limpopo) for them to be able to be active members of society, thereby making a significant contribution in the socio-economic growth of Limpopo, the country and the broader global economy.</w:t>
      </w:r>
    </w:p>
    <w:p w14:paraId="5FD42E0D" w14:textId="77777777" w:rsidR="00180E25" w:rsidRDefault="00180E25" w:rsidP="00180E25">
      <w:pPr>
        <w:spacing w:line="360" w:lineRule="auto"/>
        <w:ind w:left="567"/>
        <w:jc w:val="both"/>
        <w:rPr>
          <w:rFonts w:ascii="Arial" w:eastAsia="Calibri" w:hAnsi="Arial" w:cs="Arial"/>
          <w:sz w:val="24"/>
          <w:szCs w:val="24"/>
        </w:rPr>
      </w:pPr>
      <w:r w:rsidRPr="00D10D56">
        <w:rPr>
          <w:rFonts w:ascii="Arial" w:eastAsia="Calibri" w:hAnsi="Arial" w:cs="Arial"/>
          <w:sz w:val="24"/>
          <w:szCs w:val="24"/>
        </w:rPr>
        <w:t>The</w:t>
      </w:r>
      <w:r>
        <w:rPr>
          <w:rFonts w:ascii="Arial" w:eastAsia="Calibri" w:hAnsi="Arial" w:cs="Arial"/>
          <w:sz w:val="24"/>
          <w:szCs w:val="24"/>
        </w:rPr>
        <w:t xml:space="preserve"> Departmental</w:t>
      </w:r>
      <w:r w:rsidRPr="00D10D56">
        <w:rPr>
          <w:rFonts w:ascii="Arial" w:eastAsia="Calibri" w:hAnsi="Arial" w:cs="Arial"/>
          <w:sz w:val="24"/>
          <w:szCs w:val="24"/>
        </w:rPr>
        <w:t xml:space="preserve"> outcome </w:t>
      </w:r>
      <w:r>
        <w:rPr>
          <w:rFonts w:ascii="Arial" w:eastAsia="Calibri" w:hAnsi="Arial" w:cs="Arial"/>
          <w:sz w:val="24"/>
          <w:szCs w:val="24"/>
        </w:rPr>
        <w:t xml:space="preserve">on </w:t>
      </w:r>
      <w:r w:rsidRPr="00271CBD">
        <w:rPr>
          <w:rFonts w:ascii="Arial" w:eastAsia="Calibri" w:hAnsi="Arial" w:cs="Arial"/>
          <w:b/>
          <w:bCs/>
          <w:sz w:val="24"/>
          <w:szCs w:val="24"/>
        </w:rPr>
        <w:t>“Improved school readiness”</w:t>
      </w:r>
      <w:r w:rsidRPr="00271CBD">
        <w:rPr>
          <w:rFonts w:ascii="Arial" w:eastAsia="Calibri" w:hAnsi="Arial" w:cs="Arial"/>
          <w:sz w:val="24"/>
          <w:szCs w:val="24"/>
        </w:rPr>
        <w:t xml:space="preserve"> </w:t>
      </w:r>
      <w:r w:rsidRPr="00D10D56">
        <w:rPr>
          <w:rFonts w:ascii="Arial" w:eastAsia="Calibri" w:hAnsi="Arial" w:cs="Arial"/>
          <w:sz w:val="24"/>
          <w:szCs w:val="24"/>
        </w:rPr>
        <w:t>is directly linked to the NDP which prioritize development of children’s emotional, cognitive, sensory, spiritual, moral, physical, social and communication capabilities from birth to school going age.  Expansion of access to Early Childhood to the children 4-5 age</w:t>
      </w:r>
      <w:r w:rsidRPr="00271CBD">
        <w:rPr>
          <w:rFonts w:ascii="Arial" w:eastAsia="Calibri" w:hAnsi="Arial" w:cs="Arial"/>
          <w:sz w:val="24"/>
          <w:szCs w:val="24"/>
        </w:rPr>
        <w:t xml:space="preserve"> </w:t>
      </w:r>
      <w:r w:rsidRPr="00D10D56">
        <w:rPr>
          <w:rFonts w:ascii="Arial" w:eastAsia="Calibri" w:hAnsi="Arial" w:cs="Arial"/>
          <w:sz w:val="24"/>
          <w:szCs w:val="24"/>
        </w:rPr>
        <w:t xml:space="preserve">cohorts will enhance their development and therefore school readiness.  The outcome is also related to the sector’s MTSF which plans to expand access to pre-school and other ECD services.  </w:t>
      </w:r>
      <w:proofErr w:type="spellStart"/>
      <w:r w:rsidRPr="00D10D56">
        <w:rPr>
          <w:rFonts w:ascii="Arial" w:eastAsia="Calibri" w:hAnsi="Arial" w:cs="Arial"/>
          <w:sz w:val="24"/>
          <w:szCs w:val="24"/>
        </w:rPr>
        <w:t>LDoE</w:t>
      </w:r>
      <w:proofErr w:type="spellEnd"/>
      <w:r w:rsidRPr="00D10D56">
        <w:rPr>
          <w:rFonts w:ascii="Arial" w:eastAsia="Calibri" w:hAnsi="Arial" w:cs="Arial"/>
          <w:sz w:val="24"/>
          <w:szCs w:val="24"/>
        </w:rPr>
        <w:t xml:space="preserve"> has also identified that many learners enter the formal schooling system under-prepared.  </w:t>
      </w:r>
    </w:p>
    <w:p w14:paraId="69F79AB0" w14:textId="77777777" w:rsidR="00180E25" w:rsidRPr="00271CBD" w:rsidRDefault="00180E25" w:rsidP="00180E25">
      <w:pPr>
        <w:spacing w:line="360" w:lineRule="auto"/>
        <w:ind w:left="567"/>
        <w:jc w:val="both"/>
        <w:rPr>
          <w:rFonts w:ascii="Arial" w:eastAsia="Calibri" w:hAnsi="Arial" w:cs="Arial"/>
          <w:sz w:val="24"/>
          <w:szCs w:val="24"/>
        </w:rPr>
      </w:pPr>
      <w:r w:rsidRPr="00271CBD">
        <w:rPr>
          <w:rFonts w:ascii="Arial" w:eastAsia="Calibri" w:hAnsi="Arial" w:cs="Arial"/>
          <w:sz w:val="24"/>
          <w:szCs w:val="24"/>
        </w:rPr>
        <w:t>The second outcome, “</w:t>
      </w:r>
      <w:r w:rsidRPr="00271CBD">
        <w:rPr>
          <w:rFonts w:ascii="Arial" w:eastAsia="Calibri" w:hAnsi="Arial" w:cs="Arial"/>
          <w:b/>
          <w:bCs/>
          <w:sz w:val="24"/>
          <w:szCs w:val="24"/>
        </w:rPr>
        <w:t xml:space="preserve">Improved Levels of Literacy and Numeracy Required for Meaningful Lifelong Learning” </w:t>
      </w:r>
      <w:r w:rsidRPr="00271CBD">
        <w:rPr>
          <w:rFonts w:ascii="Arial" w:eastAsia="Calibri" w:hAnsi="Arial" w:cs="Arial"/>
          <w:sz w:val="24"/>
          <w:szCs w:val="24"/>
        </w:rPr>
        <w:t>is building on the previous one on school readiness. It is directly linked to the NDP which emphasizes among others the importance of literacy in grades 3, 6 &amp; 9.  The sector’s MTSF also has Reading for meaning as an outcome for all 10-year-olds.</w:t>
      </w:r>
    </w:p>
    <w:p w14:paraId="5AF63657" w14:textId="4581162E" w:rsidR="00180E25" w:rsidRDefault="00180E25" w:rsidP="00180E25">
      <w:pPr>
        <w:spacing w:line="360" w:lineRule="auto"/>
        <w:ind w:left="567"/>
        <w:jc w:val="both"/>
        <w:rPr>
          <w:rFonts w:ascii="Arial" w:eastAsia="Calibri" w:hAnsi="Arial" w:cs="Arial"/>
          <w:sz w:val="24"/>
          <w:szCs w:val="24"/>
        </w:rPr>
      </w:pPr>
      <w:r w:rsidRPr="00271CBD">
        <w:rPr>
          <w:rFonts w:ascii="Arial" w:eastAsia="Calibri" w:hAnsi="Arial" w:cs="Arial"/>
          <w:sz w:val="24"/>
          <w:szCs w:val="24"/>
        </w:rPr>
        <w:t xml:space="preserve">The third </w:t>
      </w:r>
      <w:r w:rsidR="000D5A5F">
        <w:rPr>
          <w:rFonts w:ascii="Arial" w:eastAsia="Calibri" w:hAnsi="Arial" w:cs="Arial"/>
          <w:sz w:val="24"/>
          <w:szCs w:val="24"/>
        </w:rPr>
        <w:t>outcome</w:t>
      </w:r>
      <w:r w:rsidRPr="00271CBD">
        <w:rPr>
          <w:rFonts w:ascii="Arial" w:eastAsia="Calibri" w:hAnsi="Arial" w:cs="Arial"/>
          <w:sz w:val="24"/>
          <w:szCs w:val="24"/>
        </w:rPr>
        <w:t xml:space="preserve"> on  “</w:t>
      </w:r>
      <w:r w:rsidRPr="00271CBD">
        <w:rPr>
          <w:rFonts w:ascii="Arial" w:eastAsia="Calibri" w:hAnsi="Arial" w:cs="Arial"/>
          <w:b/>
          <w:bCs/>
          <w:sz w:val="24"/>
          <w:szCs w:val="24"/>
        </w:rPr>
        <w:t>Improved learning outcomes across all grades”</w:t>
      </w:r>
      <w:r w:rsidRPr="00271CBD">
        <w:rPr>
          <w:rFonts w:ascii="Arial" w:eastAsia="Calibri" w:hAnsi="Arial" w:cs="Arial"/>
          <w:sz w:val="24"/>
          <w:szCs w:val="24"/>
        </w:rPr>
        <w:t xml:space="preserve">  </w:t>
      </w:r>
      <w:r w:rsidRPr="00A20924">
        <w:rPr>
          <w:rFonts w:ascii="Arial" w:eastAsia="Calibri" w:hAnsi="Arial" w:cs="Arial"/>
          <w:sz w:val="24"/>
          <w:szCs w:val="24"/>
          <w:u w:val="single"/>
        </w:rPr>
        <w:t>covers performance across all phases and types of schools viz.  Public Ordinary, Public Special and Independent schools.</w:t>
      </w:r>
      <w:r w:rsidRPr="00271CBD">
        <w:rPr>
          <w:rFonts w:ascii="Arial" w:eastAsia="Calibri" w:hAnsi="Arial" w:cs="Arial"/>
          <w:sz w:val="24"/>
          <w:szCs w:val="24"/>
        </w:rPr>
        <w:t xml:space="preserve"> The outcome is directly linked to the NDP which states that the acceptable level of performance for learners be 50% and above, and that 80% of learners and schools be able to perform at that level by 2030.  This outcome is therefore working towards this NDP target. This is further supported by the sector’s MTSF which has put this NDP priority at outcome level. NDP instructs that “the performance of South African learners should participate in internationally standardized tests and should perform comparably to learners from countries at a similar level of development and with similar levels of access to ours.</w:t>
      </w:r>
    </w:p>
    <w:p w14:paraId="043CCB04" w14:textId="77777777" w:rsidR="000D5A5F" w:rsidRPr="00271CBD" w:rsidRDefault="000D5A5F" w:rsidP="00180E25">
      <w:pPr>
        <w:spacing w:line="360" w:lineRule="auto"/>
        <w:ind w:left="567"/>
        <w:jc w:val="both"/>
        <w:rPr>
          <w:rFonts w:ascii="Arial" w:eastAsia="Calibri" w:hAnsi="Arial" w:cs="Arial"/>
          <w:sz w:val="24"/>
          <w:szCs w:val="24"/>
        </w:rPr>
      </w:pPr>
    </w:p>
    <w:p w14:paraId="328F90BB" w14:textId="636C8647" w:rsidR="00180E25" w:rsidRPr="00271CBD" w:rsidRDefault="00180E25" w:rsidP="00180E25">
      <w:pPr>
        <w:spacing w:line="360" w:lineRule="auto"/>
        <w:ind w:left="567"/>
        <w:jc w:val="both"/>
        <w:rPr>
          <w:rFonts w:ascii="Arial" w:eastAsia="Times New Roman" w:hAnsi="Arial" w:cs="Arial"/>
          <w:bCs/>
          <w:sz w:val="24"/>
          <w:szCs w:val="24"/>
        </w:rPr>
      </w:pPr>
      <w:r w:rsidRPr="00271CBD">
        <w:rPr>
          <w:rFonts w:ascii="Arial" w:eastAsia="Times New Roman" w:hAnsi="Arial" w:cs="Arial"/>
          <w:bCs/>
          <w:sz w:val="24"/>
          <w:szCs w:val="24"/>
        </w:rPr>
        <w:lastRenderedPageBreak/>
        <w:t>The Fourth Departmental outcome on “</w:t>
      </w:r>
      <w:r w:rsidRPr="00271CBD">
        <w:rPr>
          <w:rFonts w:ascii="Arial" w:eastAsia="Calibri" w:hAnsi="Arial" w:cs="Arial"/>
          <w:b/>
          <w:bCs/>
          <w:sz w:val="24"/>
          <w:szCs w:val="24"/>
        </w:rPr>
        <w:t>Digital Divide Eliminated”</w:t>
      </w:r>
      <w:r w:rsidRPr="00271CBD">
        <w:rPr>
          <w:rFonts w:ascii="Arial" w:eastAsia="Times New Roman" w:hAnsi="Arial" w:cs="Arial"/>
          <w:bCs/>
          <w:sz w:val="24"/>
          <w:szCs w:val="24"/>
        </w:rPr>
        <w:t xml:space="preserve"> is on ensuring that learners exiting the schooling system are be</w:t>
      </w:r>
      <w:r w:rsidR="000D5A5F">
        <w:rPr>
          <w:rFonts w:ascii="Arial" w:eastAsia="Times New Roman" w:hAnsi="Arial" w:cs="Arial"/>
          <w:bCs/>
          <w:sz w:val="24"/>
          <w:szCs w:val="24"/>
        </w:rPr>
        <w:t>i</w:t>
      </w:r>
      <w:r w:rsidRPr="00271CBD">
        <w:rPr>
          <w:rFonts w:ascii="Arial" w:eastAsia="Times New Roman" w:hAnsi="Arial" w:cs="Arial"/>
          <w:bCs/>
          <w:sz w:val="24"/>
          <w:szCs w:val="24"/>
        </w:rPr>
        <w:t>n</w:t>
      </w:r>
      <w:r w:rsidR="000D5A5F">
        <w:rPr>
          <w:rFonts w:ascii="Arial" w:eastAsia="Times New Roman" w:hAnsi="Arial" w:cs="Arial"/>
          <w:bCs/>
          <w:sz w:val="24"/>
          <w:szCs w:val="24"/>
        </w:rPr>
        <w:t>g</w:t>
      </w:r>
      <w:r w:rsidRPr="00271CBD">
        <w:rPr>
          <w:rFonts w:ascii="Arial" w:eastAsia="Times New Roman" w:hAnsi="Arial" w:cs="Arial"/>
          <w:bCs/>
          <w:sz w:val="24"/>
          <w:szCs w:val="24"/>
        </w:rPr>
        <w:t xml:space="preserve"> equipped with the 21</w:t>
      </w:r>
      <w:r w:rsidRPr="00271CBD">
        <w:rPr>
          <w:rFonts w:ascii="Arial" w:eastAsia="Times New Roman" w:hAnsi="Arial" w:cs="Arial"/>
          <w:bCs/>
          <w:sz w:val="24"/>
          <w:szCs w:val="24"/>
          <w:vertAlign w:val="superscript"/>
        </w:rPr>
        <w:t>st</w:t>
      </w:r>
      <w:r w:rsidRPr="00271CBD">
        <w:rPr>
          <w:rFonts w:ascii="Arial" w:eastAsia="Times New Roman" w:hAnsi="Arial" w:cs="Arial"/>
          <w:bCs/>
          <w:sz w:val="24"/>
          <w:szCs w:val="24"/>
        </w:rPr>
        <w:t xml:space="preserve"> century skills (ICT skills) that are required by the 4</w:t>
      </w:r>
      <w:r w:rsidRPr="00271CBD">
        <w:rPr>
          <w:rFonts w:ascii="Arial" w:eastAsia="Times New Roman" w:hAnsi="Arial" w:cs="Arial"/>
          <w:bCs/>
          <w:sz w:val="24"/>
          <w:szCs w:val="24"/>
          <w:vertAlign w:val="superscript"/>
        </w:rPr>
        <w:t>th</w:t>
      </w:r>
      <w:r w:rsidRPr="00271CBD">
        <w:rPr>
          <w:rFonts w:ascii="Arial" w:eastAsia="Times New Roman" w:hAnsi="Arial" w:cs="Arial"/>
          <w:bCs/>
          <w:sz w:val="24"/>
          <w:szCs w:val="24"/>
        </w:rPr>
        <w:t xml:space="preserve"> Industrial Revolution and the world of work.  This flows from the NDP which emphasised a need for </w:t>
      </w:r>
      <w:r w:rsidRPr="00A20924">
        <w:rPr>
          <w:rFonts w:ascii="Arial" w:eastAsia="Times New Roman" w:hAnsi="Arial" w:cs="Arial"/>
          <w:bCs/>
          <w:sz w:val="24"/>
          <w:szCs w:val="24"/>
          <w:u w:val="single"/>
        </w:rPr>
        <w:t>high-speed broadband which supports teaching and learning</w:t>
      </w:r>
      <w:r w:rsidRPr="00271CBD">
        <w:rPr>
          <w:rFonts w:ascii="Arial" w:eastAsia="Times New Roman" w:hAnsi="Arial" w:cs="Arial"/>
          <w:bCs/>
          <w:sz w:val="24"/>
          <w:szCs w:val="24"/>
        </w:rPr>
        <w:t xml:space="preserve">.  The MTSF plans to connect all schools using different forms of connectivity.  </w:t>
      </w:r>
    </w:p>
    <w:p w14:paraId="48B029B4" w14:textId="77777777" w:rsidR="00180E25" w:rsidRPr="00271CBD" w:rsidRDefault="00180E25" w:rsidP="00180E25">
      <w:pPr>
        <w:spacing w:line="360" w:lineRule="auto"/>
        <w:ind w:left="567"/>
        <w:jc w:val="both"/>
        <w:rPr>
          <w:rFonts w:ascii="Arial" w:eastAsia="Calibri" w:hAnsi="Arial" w:cs="Arial"/>
          <w:sz w:val="24"/>
          <w:szCs w:val="24"/>
        </w:rPr>
      </w:pPr>
      <w:r w:rsidRPr="00271CBD">
        <w:rPr>
          <w:rFonts w:ascii="Arial" w:eastAsia="Times New Roman" w:hAnsi="Arial" w:cs="Arial"/>
          <w:bCs/>
          <w:sz w:val="24"/>
          <w:szCs w:val="24"/>
        </w:rPr>
        <w:t>The fifth Departmental outcome on “</w:t>
      </w:r>
      <w:r w:rsidRPr="00271CBD">
        <w:rPr>
          <w:rFonts w:ascii="Arial" w:eastAsia="Calibri" w:hAnsi="Arial" w:cs="Arial"/>
          <w:b/>
          <w:bCs/>
          <w:sz w:val="24"/>
          <w:szCs w:val="24"/>
        </w:rPr>
        <w:t>Improved Capacity of the Department to support delivery of Curriculum</w:t>
      </w:r>
      <w:r w:rsidRPr="00271CBD">
        <w:rPr>
          <w:rFonts w:ascii="Arial" w:eastAsia="Calibri" w:hAnsi="Arial" w:cs="Arial"/>
          <w:bCs/>
          <w:sz w:val="24"/>
          <w:szCs w:val="24"/>
        </w:rPr>
        <w:t xml:space="preserve"> “is </w:t>
      </w:r>
      <w:r w:rsidRPr="00271CBD">
        <w:rPr>
          <w:rFonts w:ascii="Arial" w:eastAsia="Calibri" w:hAnsi="Arial" w:cs="Arial"/>
          <w:sz w:val="24"/>
          <w:szCs w:val="24"/>
        </w:rPr>
        <w:t xml:space="preserve">aimed at improving its administration to ensure resources are used efficiently for the purposes intended.  This will reduce wastage on the one hand and boost service delivery across all levels of government.  </w:t>
      </w:r>
    </w:p>
    <w:p w14:paraId="293CBB14" w14:textId="7A8C325F" w:rsidR="00180E25" w:rsidRDefault="00180E25" w:rsidP="00180E25">
      <w:pPr>
        <w:pStyle w:val="ListParagraph"/>
        <w:spacing w:line="360" w:lineRule="auto"/>
        <w:ind w:left="567"/>
        <w:jc w:val="both"/>
        <w:rPr>
          <w:rFonts w:ascii="Arial" w:eastAsia="Calibri" w:hAnsi="Arial" w:cs="Arial"/>
          <w:bCs/>
          <w:sz w:val="24"/>
          <w:szCs w:val="24"/>
        </w:rPr>
      </w:pPr>
      <w:proofErr w:type="spellStart"/>
      <w:r w:rsidRPr="009F6011">
        <w:rPr>
          <w:rFonts w:ascii="Arial" w:eastAsia="Calibri" w:hAnsi="Arial" w:cs="Arial"/>
          <w:sz w:val="24"/>
          <w:szCs w:val="24"/>
        </w:rPr>
        <w:t>LDoE</w:t>
      </w:r>
      <w:proofErr w:type="spellEnd"/>
      <w:r w:rsidRPr="009F6011">
        <w:rPr>
          <w:rFonts w:ascii="Arial" w:eastAsia="Calibri" w:hAnsi="Arial" w:cs="Arial"/>
          <w:sz w:val="24"/>
          <w:szCs w:val="24"/>
        </w:rPr>
        <w:t xml:space="preserve"> has been on an upward trajectory in respect of </w:t>
      </w:r>
      <w:r>
        <w:rPr>
          <w:rFonts w:ascii="Arial" w:eastAsia="Calibri" w:hAnsi="Arial" w:cs="Arial"/>
          <w:sz w:val="24"/>
          <w:szCs w:val="24"/>
        </w:rPr>
        <w:t xml:space="preserve">achieving the departmental outcomes </w:t>
      </w:r>
      <w:r w:rsidRPr="009F6011">
        <w:rPr>
          <w:rFonts w:ascii="Arial" w:eastAsia="Calibri" w:hAnsi="Arial" w:cs="Arial"/>
          <w:sz w:val="24"/>
          <w:szCs w:val="24"/>
        </w:rPr>
        <w:t>over the past four years</w:t>
      </w:r>
      <w:r>
        <w:rPr>
          <w:rFonts w:ascii="Arial" w:eastAsia="Calibri" w:hAnsi="Arial" w:cs="Arial"/>
          <w:sz w:val="24"/>
          <w:szCs w:val="24"/>
        </w:rPr>
        <w:t xml:space="preserve"> as outlined below</w:t>
      </w:r>
      <w:r w:rsidRPr="009F6011">
        <w:rPr>
          <w:rFonts w:ascii="Arial" w:eastAsia="Calibri" w:hAnsi="Arial" w:cs="Arial"/>
          <w:sz w:val="24"/>
          <w:szCs w:val="24"/>
        </w:rPr>
        <w:t>.</w:t>
      </w:r>
      <w:r w:rsidRPr="009F6011">
        <w:rPr>
          <w:rFonts w:ascii="Arial" w:eastAsia="Calibri" w:hAnsi="Arial" w:cs="Arial"/>
          <w:bCs/>
          <w:sz w:val="24"/>
          <w:szCs w:val="24"/>
        </w:rPr>
        <w:t xml:space="preserve">  </w:t>
      </w:r>
    </w:p>
    <w:p w14:paraId="6F756FDA" w14:textId="77777777" w:rsidR="000D5A5F" w:rsidRPr="00DF494A" w:rsidRDefault="000D5A5F" w:rsidP="00180E25">
      <w:pPr>
        <w:pStyle w:val="ListParagraph"/>
        <w:spacing w:line="360" w:lineRule="auto"/>
        <w:ind w:left="567"/>
        <w:jc w:val="both"/>
        <w:rPr>
          <w:rFonts w:ascii="Arial" w:eastAsia="Calibri" w:hAnsi="Arial" w:cs="Arial"/>
          <w:b/>
          <w:bCs/>
          <w:sz w:val="24"/>
          <w:szCs w:val="24"/>
        </w:rPr>
      </w:pPr>
    </w:p>
    <w:p w14:paraId="19E1BC32" w14:textId="66C32FFF" w:rsidR="00180E25" w:rsidRPr="000D5A5F" w:rsidRDefault="00180E25" w:rsidP="000D5A5F">
      <w:pPr>
        <w:pStyle w:val="ListParagraph"/>
        <w:numPr>
          <w:ilvl w:val="0"/>
          <w:numId w:val="14"/>
        </w:numPr>
        <w:spacing w:line="360" w:lineRule="auto"/>
        <w:jc w:val="both"/>
        <w:rPr>
          <w:rFonts w:ascii="Arial" w:eastAsia="Calibri" w:hAnsi="Arial" w:cs="Arial"/>
          <w:b/>
          <w:sz w:val="24"/>
          <w:szCs w:val="24"/>
        </w:rPr>
      </w:pPr>
      <w:r w:rsidRPr="000D5A5F">
        <w:rPr>
          <w:rFonts w:ascii="Arial" w:eastAsia="Calibri" w:hAnsi="Arial" w:cs="Arial"/>
          <w:b/>
          <w:sz w:val="24"/>
          <w:szCs w:val="24"/>
        </w:rPr>
        <w:t>Progress made towards the achievement of the impact statement.</w:t>
      </w:r>
      <w:r w:rsidRPr="000D5A5F">
        <w:rPr>
          <w:rFonts w:ascii="Arial" w:eastAsia="Calibri" w:hAnsi="Arial" w:cs="Arial"/>
          <w:b/>
          <w:i/>
          <w:iCs/>
          <w:sz w:val="24"/>
          <w:szCs w:val="24"/>
        </w:rPr>
        <w:t xml:space="preserve"> </w:t>
      </w:r>
      <w:bookmarkStart w:id="24" w:name="_Hlk117062293"/>
    </w:p>
    <w:p w14:paraId="03FD7A0C" w14:textId="77777777" w:rsidR="00180E25" w:rsidRPr="000D5A5F" w:rsidRDefault="00180E25" w:rsidP="00180E25">
      <w:pPr>
        <w:spacing w:line="360" w:lineRule="auto"/>
        <w:ind w:left="567"/>
        <w:jc w:val="both"/>
        <w:rPr>
          <w:rFonts w:ascii="Arial" w:eastAsia="Calibri" w:hAnsi="Arial" w:cs="Arial"/>
          <w:b/>
          <w:sz w:val="24"/>
          <w:szCs w:val="24"/>
          <w:u w:val="single"/>
        </w:rPr>
      </w:pPr>
      <w:r w:rsidRPr="00216184">
        <w:rPr>
          <w:rFonts w:ascii="Arial" w:eastAsia="Calibri" w:hAnsi="Arial" w:cs="Arial"/>
          <w:bCs/>
          <w:sz w:val="24"/>
          <w:szCs w:val="24"/>
        </w:rPr>
        <w:t xml:space="preserve">The following are the five departmental outcomes that the Department continues to pursue to realise its impact statement which indicates that “, </w:t>
      </w:r>
      <w:r w:rsidRPr="000D5A5F">
        <w:rPr>
          <w:rFonts w:ascii="Arial" w:eastAsia="Calibri" w:hAnsi="Arial" w:cs="Arial"/>
          <w:b/>
          <w:sz w:val="24"/>
          <w:szCs w:val="24"/>
          <w:u w:val="single"/>
        </w:rPr>
        <w:t>Learners exiting the schooling system equipped with requisite skills and firm foundation for further studies and the world of work”.</w:t>
      </w:r>
    </w:p>
    <w:p w14:paraId="2E3FD476" w14:textId="25EC74FF" w:rsidR="00180E25" w:rsidRDefault="00180E25" w:rsidP="00180E25">
      <w:pPr>
        <w:spacing w:line="360" w:lineRule="auto"/>
        <w:ind w:left="567"/>
        <w:jc w:val="both"/>
        <w:rPr>
          <w:rFonts w:ascii="Arial" w:eastAsia="Calibri" w:hAnsi="Arial" w:cs="Arial"/>
          <w:bCs/>
          <w:sz w:val="24"/>
          <w:szCs w:val="24"/>
        </w:rPr>
      </w:pPr>
      <w:r>
        <w:rPr>
          <w:rFonts w:ascii="Arial" w:eastAsia="Calibri" w:hAnsi="Arial" w:cs="Arial"/>
          <w:bCs/>
          <w:sz w:val="24"/>
          <w:szCs w:val="24"/>
        </w:rPr>
        <w:t xml:space="preserve">Tremendous progress has been realised since 2020 as outlined on achievement of the outcomes </w:t>
      </w:r>
      <w:r w:rsidR="000D5A5F">
        <w:rPr>
          <w:rFonts w:ascii="Arial" w:eastAsia="Calibri" w:hAnsi="Arial" w:cs="Arial"/>
          <w:bCs/>
          <w:sz w:val="24"/>
          <w:szCs w:val="24"/>
        </w:rPr>
        <w:t xml:space="preserve">as indicated in item </w:t>
      </w:r>
      <w:r w:rsidR="00B974BC">
        <w:rPr>
          <w:rFonts w:ascii="Arial" w:eastAsia="Calibri" w:hAnsi="Arial" w:cs="Arial"/>
          <w:bCs/>
          <w:sz w:val="24"/>
          <w:szCs w:val="24"/>
        </w:rPr>
        <w:t>7.1 above.</w:t>
      </w:r>
      <w:r w:rsidR="00A20924">
        <w:rPr>
          <w:rFonts w:ascii="Arial" w:eastAsia="Calibri" w:hAnsi="Arial" w:cs="Arial"/>
          <w:bCs/>
          <w:sz w:val="24"/>
          <w:szCs w:val="24"/>
        </w:rPr>
        <w:t xml:space="preserve"> </w:t>
      </w:r>
      <w:r w:rsidR="00A20924" w:rsidRPr="004720A4">
        <w:rPr>
          <w:rFonts w:ascii="Arial" w:eastAsia="Calibri" w:hAnsi="Arial" w:cs="Arial"/>
          <w:bCs/>
          <w:sz w:val="24"/>
          <w:szCs w:val="24"/>
          <w:u w:val="single"/>
        </w:rPr>
        <w:t>However, it can be suggested that a mechanis</w:t>
      </w:r>
      <w:r w:rsidR="004720A4" w:rsidRPr="004720A4">
        <w:rPr>
          <w:rFonts w:ascii="Arial" w:eastAsia="Calibri" w:hAnsi="Arial" w:cs="Arial"/>
          <w:bCs/>
          <w:sz w:val="24"/>
          <w:szCs w:val="24"/>
          <w:u w:val="single"/>
        </w:rPr>
        <w:t>m is developed to trace sampled learners in the journey to future work or education experience.</w:t>
      </w:r>
    </w:p>
    <w:p w14:paraId="10F486E1" w14:textId="72B5F824" w:rsidR="00B974BC" w:rsidRDefault="00B974BC" w:rsidP="00180E25">
      <w:pPr>
        <w:spacing w:line="360" w:lineRule="auto"/>
        <w:ind w:left="567"/>
        <w:jc w:val="both"/>
        <w:rPr>
          <w:rFonts w:ascii="Arial" w:eastAsia="Calibri" w:hAnsi="Arial" w:cs="Arial"/>
          <w:bCs/>
          <w:sz w:val="24"/>
          <w:szCs w:val="24"/>
        </w:rPr>
      </w:pPr>
    </w:p>
    <w:p w14:paraId="49FD7B42" w14:textId="1B4C7889" w:rsidR="00B974BC" w:rsidRDefault="00B974BC" w:rsidP="00180E25">
      <w:pPr>
        <w:spacing w:line="360" w:lineRule="auto"/>
        <w:ind w:left="567"/>
        <w:jc w:val="both"/>
        <w:rPr>
          <w:rFonts w:ascii="Arial" w:eastAsia="Calibri" w:hAnsi="Arial" w:cs="Arial"/>
          <w:bCs/>
          <w:sz w:val="24"/>
          <w:szCs w:val="24"/>
        </w:rPr>
      </w:pPr>
    </w:p>
    <w:p w14:paraId="5FB8D784" w14:textId="66BD6F63" w:rsidR="00B974BC" w:rsidRDefault="00B974BC" w:rsidP="00180E25">
      <w:pPr>
        <w:spacing w:line="360" w:lineRule="auto"/>
        <w:ind w:left="567"/>
        <w:jc w:val="both"/>
        <w:rPr>
          <w:rFonts w:ascii="Arial" w:eastAsia="Calibri" w:hAnsi="Arial" w:cs="Arial"/>
          <w:bCs/>
          <w:sz w:val="24"/>
          <w:szCs w:val="24"/>
        </w:rPr>
      </w:pPr>
    </w:p>
    <w:p w14:paraId="0C67122B" w14:textId="77777777" w:rsidR="00B974BC" w:rsidRPr="00216184" w:rsidRDefault="00B974BC" w:rsidP="00180E25">
      <w:pPr>
        <w:spacing w:line="360" w:lineRule="auto"/>
        <w:ind w:left="567"/>
        <w:jc w:val="both"/>
        <w:rPr>
          <w:rFonts w:ascii="Arial" w:eastAsia="Calibri" w:hAnsi="Arial" w:cs="Arial"/>
          <w:bCs/>
          <w:sz w:val="24"/>
          <w:szCs w:val="24"/>
        </w:rPr>
      </w:pPr>
    </w:p>
    <w:bookmarkEnd w:id="24"/>
    <w:p w14:paraId="61C66BE3" w14:textId="77777777" w:rsidR="00180E25" w:rsidRPr="00AC5790" w:rsidRDefault="00180E25" w:rsidP="000D5A5F">
      <w:pPr>
        <w:pStyle w:val="ListParagraph"/>
        <w:numPr>
          <w:ilvl w:val="0"/>
          <w:numId w:val="14"/>
        </w:numPr>
        <w:jc w:val="both"/>
        <w:rPr>
          <w:rFonts w:ascii="Arial" w:eastAsia="Calibri" w:hAnsi="Arial" w:cs="Arial"/>
          <w:bCs/>
          <w:sz w:val="24"/>
          <w:szCs w:val="24"/>
        </w:rPr>
      </w:pPr>
      <w:r w:rsidRPr="00AC5790">
        <w:rPr>
          <w:rFonts w:ascii="Arial" w:eastAsia="Calibri" w:hAnsi="Arial" w:cs="Arial"/>
          <w:b/>
          <w:sz w:val="24"/>
          <w:szCs w:val="24"/>
          <w:u w:val="single"/>
        </w:rPr>
        <w:t>Progress made so far towards the achievement of the five-year targets for the outcome indicators.</w:t>
      </w:r>
      <w:r w:rsidRPr="00AC5790">
        <w:rPr>
          <w:b/>
          <w:u w:val="single"/>
        </w:rPr>
        <w:t xml:space="preserve"> </w:t>
      </w:r>
    </w:p>
    <w:p w14:paraId="1425C613" w14:textId="77777777" w:rsidR="00180E25" w:rsidRPr="00AC5790" w:rsidRDefault="00180E25" w:rsidP="00180E25">
      <w:pPr>
        <w:pStyle w:val="ListParagraph"/>
        <w:ind w:left="360"/>
        <w:jc w:val="both"/>
        <w:rPr>
          <w:rFonts w:ascii="Arial" w:eastAsia="Calibri" w:hAnsi="Arial" w:cs="Arial"/>
          <w:bCs/>
          <w:sz w:val="24"/>
          <w:szCs w:val="24"/>
        </w:rPr>
      </w:pPr>
    </w:p>
    <w:p w14:paraId="082C7BE1" w14:textId="4628FE29" w:rsidR="00180E25" w:rsidRPr="00AC5790" w:rsidRDefault="00180E25" w:rsidP="00B974BC">
      <w:pPr>
        <w:pStyle w:val="ListParagraph"/>
        <w:numPr>
          <w:ilvl w:val="0"/>
          <w:numId w:val="15"/>
        </w:numPr>
        <w:rPr>
          <w:rFonts w:ascii="Arial" w:hAnsi="Arial" w:cs="Arial"/>
          <w:b/>
          <w:color w:val="000000" w:themeColor="text1"/>
          <w:sz w:val="24"/>
          <w:szCs w:val="24"/>
        </w:rPr>
      </w:pPr>
      <w:r w:rsidRPr="00AC5790">
        <w:rPr>
          <w:rFonts w:ascii="Arial" w:hAnsi="Arial" w:cs="Arial"/>
          <w:b/>
          <w:color w:val="000000" w:themeColor="text1"/>
          <w:sz w:val="24"/>
          <w:szCs w:val="24"/>
        </w:rPr>
        <w:t xml:space="preserve">Increased access of children 0 - 4 years in registered ECD programmes  </w:t>
      </w:r>
    </w:p>
    <w:p w14:paraId="2D992A53" w14:textId="77777777" w:rsidR="00180E25" w:rsidRPr="00AC5790" w:rsidRDefault="00180E25" w:rsidP="00180E25">
      <w:pPr>
        <w:pStyle w:val="ListParagraph"/>
        <w:ind w:left="1080"/>
        <w:rPr>
          <w:rFonts w:ascii="Arial" w:hAnsi="Arial" w:cs="Arial"/>
          <w:b/>
          <w:color w:val="000000" w:themeColor="text1"/>
          <w:sz w:val="24"/>
          <w:szCs w:val="24"/>
        </w:rPr>
      </w:pPr>
    </w:p>
    <w:p w14:paraId="67F985D8"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hAnsi="Arial" w:cs="Arial"/>
          <w:sz w:val="24"/>
          <w:szCs w:val="24"/>
        </w:rPr>
        <w:t>62 Social workers (one of them have since passed on), two assistant directors (quantity surveyors) one deputy director (</w:t>
      </w:r>
      <w:r w:rsidRPr="005B6A1B">
        <w:rPr>
          <w:rFonts w:ascii="Arial" w:eastAsia="Calibri" w:hAnsi="Arial" w:cs="Arial"/>
          <w:sz w:val="24"/>
          <w:szCs w:val="24"/>
        </w:rPr>
        <w:t>quantity surveyor), two social work supervisors, one admin officer and one admin clerk, 10 finance admin clerks based at the district offices has been transferred from DSD. The social workers have since received training on the registration of ECD centres and parenting programme.</w:t>
      </w:r>
    </w:p>
    <w:p w14:paraId="6A90AB8C"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eastAsia="Calibri" w:hAnsi="Arial" w:cs="Arial"/>
          <w:sz w:val="24"/>
          <w:szCs w:val="24"/>
        </w:rPr>
        <w:t xml:space="preserve">Change management has been smooth since the function shift for both transferred employees and transferred ECD centres. A series of meetings were held across 10 Education Districts in Limpopo Province. In those meetings presentations on the utilization of funds were made and thereafter funding letters were issued to ECD centres. </w:t>
      </w:r>
    </w:p>
    <w:p w14:paraId="4B121245"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eastAsia="Calibri" w:hAnsi="Arial" w:cs="Arial"/>
          <w:sz w:val="24"/>
          <w:szCs w:val="24"/>
        </w:rPr>
        <w:t xml:space="preserve">The Head of Department approved costing for all qualifying ECD centres who shall be receiving funding for the current financial year. The three quarterly tranches were subsequently transferred to the 10 Districts to process disbursements to qualifying ECD centres. </w:t>
      </w:r>
    </w:p>
    <w:p w14:paraId="0F53B6F0"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eastAsia="Calibri" w:hAnsi="Arial" w:cs="Arial"/>
          <w:sz w:val="24"/>
          <w:szCs w:val="24"/>
        </w:rPr>
        <w:t>The Department is funding 2109 ECD centres from both equitable share (1279) and Conditional grant (830) and 5 mobile centres as well as 1 training service provider.  99% of ECD centres were paid in the 1st and 2nd quarter with 101 982 children benefitted from both equitable share and conditional grant. The Department is currently at 60% of the 3rd quarter payments.</w:t>
      </w:r>
    </w:p>
    <w:p w14:paraId="199DCECF"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eastAsia="Calibri" w:hAnsi="Arial" w:cs="Arial"/>
          <w:sz w:val="24"/>
          <w:szCs w:val="24"/>
        </w:rPr>
        <w:t>Treasury has approved 43 615m rollover for ECD and the Department has allocated 38 683m for ECD Employment Stimulus Relief Fund.</w:t>
      </w:r>
    </w:p>
    <w:p w14:paraId="5613A8D3"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eastAsia="Calibri" w:hAnsi="Arial" w:cs="Arial"/>
          <w:sz w:val="24"/>
          <w:szCs w:val="24"/>
        </w:rPr>
        <w:lastRenderedPageBreak/>
        <w:t xml:space="preserve">The first ECD stimulus batch for payment from DSD was received with a total of 344 ECD </w:t>
      </w:r>
      <w:proofErr w:type="spellStart"/>
      <w:r w:rsidRPr="005B6A1B">
        <w:rPr>
          <w:rFonts w:ascii="Arial" w:eastAsia="Calibri" w:hAnsi="Arial" w:cs="Arial"/>
          <w:sz w:val="24"/>
          <w:szCs w:val="24"/>
        </w:rPr>
        <w:t>Centers</w:t>
      </w:r>
      <w:proofErr w:type="spellEnd"/>
      <w:r w:rsidRPr="005B6A1B">
        <w:rPr>
          <w:rFonts w:ascii="Arial" w:eastAsia="Calibri" w:hAnsi="Arial" w:cs="Arial"/>
          <w:sz w:val="24"/>
          <w:szCs w:val="24"/>
        </w:rPr>
        <w:t xml:space="preserve"> to be paid and Districts have started with verifications of sites that are unknown for the payments to be effected.</w:t>
      </w:r>
    </w:p>
    <w:p w14:paraId="4B408762"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eastAsia="Calibri" w:hAnsi="Arial" w:cs="Arial"/>
          <w:sz w:val="24"/>
          <w:szCs w:val="24"/>
        </w:rPr>
        <w:t>A total 30 new ECD centres has been registered between 1st and 2nd quarter 2022 and 251 ECD centres with expired certificates were assisted with re-registration.</w:t>
      </w:r>
    </w:p>
    <w:p w14:paraId="0596A78D"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eastAsia="Calibri" w:hAnsi="Arial" w:cs="Arial"/>
          <w:sz w:val="24"/>
          <w:szCs w:val="24"/>
        </w:rPr>
        <w:t xml:space="preserve">The Department also received 54 ECD Centres to benefit from maintenance improvements and upgrades. All 54 ECD centres have since signed the service level agreement. 54 ECD centres that are being maintained are envisaged to be completed by 31st December 2022.                                                          </w:t>
      </w:r>
    </w:p>
    <w:p w14:paraId="7FA683BE" w14:textId="77777777" w:rsidR="00180E25" w:rsidRPr="005B6A1B" w:rsidRDefault="00180E25" w:rsidP="00180E25">
      <w:pPr>
        <w:pStyle w:val="ListParagraph"/>
        <w:numPr>
          <w:ilvl w:val="0"/>
          <w:numId w:val="6"/>
        </w:numPr>
        <w:spacing w:line="360" w:lineRule="auto"/>
        <w:jc w:val="both"/>
        <w:rPr>
          <w:rFonts w:ascii="Arial" w:eastAsia="Calibri" w:hAnsi="Arial" w:cs="Arial"/>
          <w:sz w:val="24"/>
          <w:szCs w:val="24"/>
        </w:rPr>
      </w:pPr>
      <w:r w:rsidRPr="005B6A1B">
        <w:rPr>
          <w:rFonts w:ascii="Arial" w:eastAsia="Calibri" w:hAnsi="Arial" w:cs="Arial"/>
          <w:sz w:val="24"/>
          <w:szCs w:val="24"/>
        </w:rPr>
        <w:t>The Department is also building a low-cost ECD centre in Vhembe East district (Masisi village). The completion of Masisi Low Cost ECD centre progress is at 55% towards completion. The Department is using Department of Public Works, Roads, and Infrastructure (DPWRI) as an implementing agent.</w:t>
      </w:r>
    </w:p>
    <w:p w14:paraId="321900B7" w14:textId="381FC9CA" w:rsidR="00180E25" w:rsidRPr="00AC5790" w:rsidRDefault="00180E25" w:rsidP="00B974BC">
      <w:pPr>
        <w:pStyle w:val="ListParagraph"/>
        <w:numPr>
          <w:ilvl w:val="0"/>
          <w:numId w:val="16"/>
        </w:numPr>
        <w:rPr>
          <w:rFonts w:ascii="Arial" w:hAnsi="Arial" w:cs="Arial"/>
          <w:bCs/>
          <w:i/>
          <w:iCs/>
          <w:color w:val="000000" w:themeColor="text1"/>
          <w:sz w:val="24"/>
          <w:szCs w:val="24"/>
        </w:rPr>
      </w:pPr>
      <w:r>
        <w:rPr>
          <w:rFonts w:ascii="Arial" w:hAnsi="Arial" w:cs="Arial"/>
          <w:b/>
          <w:color w:val="000000" w:themeColor="text1"/>
          <w:sz w:val="24"/>
          <w:szCs w:val="24"/>
        </w:rPr>
        <w:t xml:space="preserve">Percentage </w:t>
      </w:r>
      <w:r w:rsidRPr="00AC5790">
        <w:rPr>
          <w:rFonts w:ascii="Arial" w:hAnsi="Arial" w:cs="Arial"/>
          <w:b/>
          <w:color w:val="000000" w:themeColor="text1"/>
          <w:sz w:val="24"/>
          <w:szCs w:val="24"/>
        </w:rPr>
        <w:t xml:space="preserve">of children in the 4-5 age cohort accessing formal pre-schooling </w:t>
      </w:r>
      <w:r w:rsidRPr="00AC5790">
        <w:rPr>
          <w:rFonts w:ascii="Arial" w:hAnsi="Arial" w:cs="Arial"/>
          <w:bCs/>
          <w:i/>
          <w:iCs/>
          <w:color w:val="000000" w:themeColor="text1"/>
          <w:sz w:val="24"/>
          <w:szCs w:val="24"/>
        </w:rPr>
        <w:t>(Provision of Early Childhood Development for 4–5-year-olds improved from 93.2% to 95% by 2024/25)</w:t>
      </w:r>
    </w:p>
    <w:p w14:paraId="043D4D84" w14:textId="77777777" w:rsidR="00180E25" w:rsidRPr="00AC5790" w:rsidRDefault="00180E25" w:rsidP="00180E25">
      <w:pPr>
        <w:pStyle w:val="ListParagraph"/>
        <w:ind w:left="1080"/>
        <w:rPr>
          <w:rFonts w:ascii="Arial" w:hAnsi="Arial" w:cs="Arial"/>
          <w:b/>
          <w:color w:val="000000" w:themeColor="text1"/>
          <w:sz w:val="24"/>
          <w:szCs w:val="24"/>
        </w:rPr>
      </w:pPr>
    </w:p>
    <w:p w14:paraId="3ED37D0C" w14:textId="77777777" w:rsidR="00180E25" w:rsidRPr="00F50FB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AC5790">
        <w:rPr>
          <w:rFonts w:ascii="Arial" w:eastAsia="Calibri" w:hAnsi="Arial" w:cs="Arial"/>
          <w:color w:val="000000"/>
          <w:sz w:val="24"/>
          <w:szCs w:val="24"/>
        </w:rPr>
        <w:t>A  tool to measure school readiness was developed and administered to 17000 learners in the system</w:t>
      </w:r>
    </w:p>
    <w:p w14:paraId="527102C2" w14:textId="77777777" w:rsidR="00180E25" w:rsidRPr="00AC579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AC5790">
        <w:rPr>
          <w:rFonts w:ascii="Arial" w:eastAsia="Calibri" w:hAnsi="Arial" w:cs="Arial"/>
          <w:color w:val="000000"/>
          <w:sz w:val="24"/>
          <w:szCs w:val="24"/>
        </w:rPr>
        <w:t>In 2019/20, 95,7% of Grade 1 learners received formal Grade R Education</w:t>
      </w:r>
    </w:p>
    <w:p w14:paraId="5483BEAB" w14:textId="77777777" w:rsidR="00180E25" w:rsidRPr="00AC579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AC5790">
        <w:rPr>
          <w:rFonts w:ascii="Arial" w:eastAsia="Calibri" w:hAnsi="Arial" w:cs="Arial"/>
          <w:color w:val="000000"/>
          <w:sz w:val="24"/>
          <w:szCs w:val="24"/>
        </w:rPr>
        <w:t xml:space="preserve">In 2020/21 financial year, Outdoor and indoor play resources were provided to 450 Primary schools across the ten districts. </w:t>
      </w:r>
    </w:p>
    <w:p w14:paraId="5D367911" w14:textId="77777777" w:rsidR="00180E25" w:rsidRPr="00AC579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AC5790">
        <w:rPr>
          <w:rFonts w:ascii="Arial" w:eastAsia="Calibri" w:hAnsi="Arial" w:cs="Arial"/>
          <w:color w:val="000000"/>
          <w:sz w:val="24"/>
          <w:szCs w:val="24"/>
        </w:rPr>
        <w:t xml:space="preserve">A total of 146 Grade R Practitioners are studying with NWU (North West University) and 259 have already qualified. Additional 200 Practitioners supported on NCF (National Curriculum Framework) for 0-4yrs. </w:t>
      </w:r>
    </w:p>
    <w:p w14:paraId="0DCF5DF1" w14:textId="77777777" w:rsidR="00180E25" w:rsidRPr="00AC579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AC5790">
        <w:rPr>
          <w:rFonts w:ascii="Arial" w:eastAsia="Calibri" w:hAnsi="Arial" w:cs="Arial"/>
          <w:color w:val="000000"/>
          <w:sz w:val="24"/>
          <w:szCs w:val="24"/>
        </w:rPr>
        <w:t>In 2021/22 a total of 2302 Public schools are offering Grade R.</w:t>
      </w:r>
    </w:p>
    <w:p w14:paraId="67539514" w14:textId="77777777" w:rsidR="00180E25" w:rsidRPr="00AC5790" w:rsidRDefault="00180E25" w:rsidP="00180E25">
      <w:pPr>
        <w:pStyle w:val="ListParagraph"/>
        <w:ind w:left="1080"/>
        <w:rPr>
          <w:rFonts w:ascii="Arial" w:hAnsi="Arial" w:cs="Arial"/>
          <w:b/>
          <w:color w:val="000000" w:themeColor="text1"/>
          <w:sz w:val="24"/>
          <w:szCs w:val="24"/>
        </w:rPr>
      </w:pPr>
    </w:p>
    <w:p w14:paraId="0C8B18C1" w14:textId="0ADA2D46" w:rsidR="00180E25" w:rsidRPr="00AC5790" w:rsidRDefault="00180E25" w:rsidP="00B974BC">
      <w:pPr>
        <w:pStyle w:val="ListParagraph"/>
        <w:numPr>
          <w:ilvl w:val="0"/>
          <w:numId w:val="16"/>
        </w:numPr>
        <w:spacing w:before="240"/>
        <w:rPr>
          <w:rFonts w:ascii="Arial" w:hAnsi="Arial" w:cs="Arial"/>
          <w:bCs/>
          <w:i/>
          <w:iCs/>
          <w:color w:val="000000" w:themeColor="text1"/>
          <w:sz w:val="24"/>
          <w:szCs w:val="24"/>
        </w:rPr>
      </w:pPr>
      <w:r>
        <w:rPr>
          <w:rFonts w:ascii="Arial" w:hAnsi="Arial" w:cs="Arial"/>
          <w:b/>
          <w:color w:val="000000" w:themeColor="text1"/>
          <w:sz w:val="24"/>
          <w:szCs w:val="24"/>
        </w:rPr>
        <w:t xml:space="preserve">Percentage </w:t>
      </w:r>
      <w:r w:rsidRPr="00AC5790">
        <w:rPr>
          <w:rFonts w:ascii="Arial" w:hAnsi="Arial" w:cs="Arial"/>
          <w:b/>
          <w:color w:val="000000" w:themeColor="text1"/>
          <w:sz w:val="24"/>
          <w:szCs w:val="24"/>
        </w:rPr>
        <w:t xml:space="preserve">of GET learners able to read for meaning </w:t>
      </w:r>
      <w:r w:rsidRPr="00AC5790">
        <w:rPr>
          <w:rFonts w:ascii="Arial" w:hAnsi="Arial" w:cs="Arial"/>
          <w:bCs/>
          <w:i/>
          <w:iCs/>
          <w:color w:val="000000" w:themeColor="text1"/>
          <w:sz w:val="24"/>
          <w:szCs w:val="24"/>
        </w:rPr>
        <w:t>(Percentage of Learners in Grade 1-3 able to read and write for meaning in at least one official language improved from 22% to 60% in 2024/25. )</w:t>
      </w:r>
    </w:p>
    <w:p w14:paraId="4F415A96" w14:textId="77777777" w:rsidR="00180E25" w:rsidRPr="00AC5790" w:rsidRDefault="00180E25" w:rsidP="00180E25">
      <w:pPr>
        <w:pStyle w:val="ListParagraph"/>
        <w:ind w:left="1080"/>
        <w:rPr>
          <w:rFonts w:ascii="Arial" w:hAnsi="Arial" w:cs="Arial"/>
          <w:b/>
          <w:color w:val="000000" w:themeColor="text1"/>
          <w:sz w:val="24"/>
          <w:szCs w:val="24"/>
        </w:rPr>
      </w:pPr>
    </w:p>
    <w:p w14:paraId="193D085B" w14:textId="77777777" w:rsidR="00180E25" w:rsidRPr="00F50FB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In the 2021/22 financial year, the Department conducted reading, creative writing, and mathematics competition for Grades 2 and 3. The program started at the school level, then Circuit, District until the finals at the Provincial level. Advocacy on Reading Plan has been conducted to officials in all the ten Education Districts to promote reading in all our schools.</w:t>
      </w:r>
    </w:p>
    <w:p w14:paraId="5576590F" w14:textId="77777777" w:rsidR="00180E25" w:rsidRPr="00F50FB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 xml:space="preserve">Limpopo Department of Education Reading Plan and the ECD Strategy were developed and approved for implementation. </w:t>
      </w:r>
    </w:p>
    <w:p w14:paraId="384371A9" w14:textId="77777777" w:rsidR="00180E25" w:rsidRPr="00F50FB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Readers have been procured for all schools in the Foundation Phase and Story books were procured in 2021/22</w:t>
      </w:r>
    </w:p>
    <w:p w14:paraId="0E6C38BD" w14:textId="77777777" w:rsidR="00180E25"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Lesson plans were developed as well as homework exercises which have been submitted for printing through the SCM processes.</w:t>
      </w:r>
    </w:p>
    <w:p w14:paraId="68C9640E" w14:textId="77777777" w:rsidR="00180E25" w:rsidRPr="00F50FB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Developed phonics guidelines in Sepedi, Tshivenda and Xitsonga to support teachers in the teaching of reading</w:t>
      </w:r>
    </w:p>
    <w:p w14:paraId="11104C2C" w14:textId="77777777" w:rsidR="00180E25" w:rsidRPr="00F50FB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Homework books were developed.</w:t>
      </w:r>
    </w:p>
    <w:p w14:paraId="3946FAB8" w14:textId="77777777" w:rsidR="00180E25" w:rsidRPr="00F50FB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The department has trained 264 grade 3 and 7; 220 grades 4 – 6; and 220 grade 8 teachers from 110 Pilot schools</w:t>
      </w:r>
    </w:p>
    <w:p w14:paraId="730D2A4D" w14:textId="77777777" w:rsidR="00180E25" w:rsidRPr="00F50FB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Supplied readers to all schools in the Foundation Phase (a minimum Pack of 40 books for reading corners in each grade in EFAL).  The Home-language reading material for each learner is still in the SCM processes to be concluded in 2022/23 ; including stories written by Subject Advisors for learners</w:t>
      </w:r>
    </w:p>
    <w:p w14:paraId="5B1CB46C" w14:textId="297EC6E8" w:rsidR="00180E25"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F50FB0">
        <w:rPr>
          <w:rFonts w:ascii="Arial" w:eastAsia="Calibri" w:hAnsi="Arial" w:cs="Arial"/>
          <w:color w:val="000000"/>
          <w:sz w:val="24"/>
          <w:szCs w:val="24"/>
        </w:rPr>
        <w:t>10 Foundation Phase Subject Advisors and 40 teachers from the ten districts were registered for the Advanced Literacy course with Rhodes University</w:t>
      </w:r>
      <w:r w:rsidR="00B974BC">
        <w:rPr>
          <w:rFonts w:ascii="Arial" w:eastAsia="Calibri" w:hAnsi="Arial" w:cs="Arial"/>
          <w:color w:val="000000"/>
          <w:sz w:val="24"/>
          <w:szCs w:val="24"/>
        </w:rPr>
        <w:t>.</w:t>
      </w:r>
    </w:p>
    <w:p w14:paraId="7FA17E41" w14:textId="7C7C3257" w:rsidR="00B974BC" w:rsidRDefault="00B974BC" w:rsidP="00B974BC">
      <w:pPr>
        <w:spacing w:line="360" w:lineRule="auto"/>
        <w:jc w:val="both"/>
        <w:rPr>
          <w:rFonts w:ascii="Arial" w:eastAsia="Calibri" w:hAnsi="Arial" w:cs="Arial"/>
          <w:color w:val="000000"/>
          <w:sz w:val="24"/>
          <w:szCs w:val="24"/>
        </w:rPr>
      </w:pPr>
    </w:p>
    <w:p w14:paraId="43A44052" w14:textId="77777777" w:rsidR="00B974BC" w:rsidRPr="00B974BC" w:rsidRDefault="00B974BC" w:rsidP="00B974BC">
      <w:pPr>
        <w:spacing w:line="360" w:lineRule="auto"/>
        <w:jc w:val="both"/>
        <w:rPr>
          <w:rFonts w:ascii="Arial" w:eastAsia="Calibri" w:hAnsi="Arial" w:cs="Arial"/>
          <w:color w:val="000000"/>
          <w:sz w:val="24"/>
          <w:szCs w:val="24"/>
        </w:rPr>
      </w:pPr>
    </w:p>
    <w:p w14:paraId="7742752A" w14:textId="4532DD67" w:rsidR="00180E25" w:rsidRPr="00AC5790" w:rsidRDefault="00180E25" w:rsidP="00B974BC">
      <w:pPr>
        <w:pStyle w:val="ListParagraph"/>
        <w:numPr>
          <w:ilvl w:val="0"/>
          <w:numId w:val="16"/>
        </w:numPr>
        <w:spacing w:after="0" w:line="240" w:lineRule="auto"/>
        <w:rPr>
          <w:rFonts w:ascii="Arial" w:hAnsi="Arial" w:cs="Arial"/>
          <w:bCs/>
          <w:i/>
          <w:iCs/>
          <w:color w:val="000000" w:themeColor="text1"/>
          <w:sz w:val="24"/>
          <w:szCs w:val="24"/>
        </w:rPr>
      </w:pPr>
      <w:r>
        <w:rPr>
          <w:rFonts w:ascii="Arial" w:hAnsi="Arial" w:cs="Arial"/>
          <w:b/>
          <w:color w:val="000000" w:themeColor="text1"/>
          <w:sz w:val="24"/>
          <w:szCs w:val="24"/>
        </w:rPr>
        <w:lastRenderedPageBreak/>
        <w:t>Percentage</w:t>
      </w:r>
      <w:r w:rsidRPr="00AC5790">
        <w:rPr>
          <w:rFonts w:ascii="Arial" w:hAnsi="Arial" w:cs="Arial"/>
          <w:b/>
          <w:color w:val="000000" w:themeColor="text1"/>
          <w:sz w:val="24"/>
          <w:szCs w:val="24"/>
        </w:rPr>
        <w:t xml:space="preserve"> of learners performing at Levels 3 and above across all grades </w:t>
      </w:r>
      <w:r w:rsidRPr="00AC5790">
        <w:rPr>
          <w:rFonts w:ascii="Arial" w:hAnsi="Arial" w:cs="Arial"/>
          <w:b/>
          <w:i/>
          <w:iCs/>
          <w:color w:val="000000" w:themeColor="text1"/>
          <w:sz w:val="24"/>
          <w:szCs w:val="24"/>
        </w:rPr>
        <w:t>(</w:t>
      </w:r>
      <w:r w:rsidRPr="00AC5790">
        <w:rPr>
          <w:rFonts w:ascii="Arial" w:hAnsi="Arial" w:cs="Arial"/>
          <w:bCs/>
          <w:i/>
          <w:iCs/>
          <w:color w:val="000000" w:themeColor="text1"/>
          <w:sz w:val="24"/>
          <w:szCs w:val="24"/>
        </w:rPr>
        <w:t>Performance of learners across Grades</w:t>
      </w:r>
      <w:r w:rsidR="004720A4">
        <w:rPr>
          <w:rFonts w:ascii="Arial" w:hAnsi="Arial" w:cs="Arial"/>
          <w:bCs/>
          <w:i/>
          <w:iCs/>
          <w:color w:val="000000" w:themeColor="text1"/>
          <w:sz w:val="24"/>
          <w:szCs w:val="24"/>
        </w:rPr>
        <w:t xml:space="preserve"> 12</w:t>
      </w:r>
      <w:r w:rsidRPr="00AC5790">
        <w:rPr>
          <w:rFonts w:ascii="Arial" w:hAnsi="Arial" w:cs="Arial"/>
          <w:bCs/>
          <w:i/>
          <w:iCs/>
          <w:color w:val="000000" w:themeColor="text1"/>
          <w:sz w:val="24"/>
          <w:szCs w:val="24"/>
        </w:rPr>
        <w:t xml:space="preserve"> improved from 73.2%</w:t>
      </w:r>
      <w:r w:rsidR="004720A4">
        <w:rPr>
          <w:rFonts w:ascii="Arial" w:hAnsi="Arial" w:cs="Arial"/>
          <w:bCs/>
          <w:i/>
          <w:iCs/>
          <w:color w:val="000000" w:themeColor="text1"/>
          <w:sz w:val="24"/>
          <w:szCs w:val="24"/>
        </w:rPr>
        <w:t xml:space="preserve"> </w:t>
      </w:r>
      <w:r w:rsidRPr="00AC5790">
        <w:rPr>
          <w:rFonts w:ascii="Arial" w:hAnsi="Arial" w:cs="Arial"/>
          <w:bCs/>
          <w:i/>
          <w:iCs/>
          <w:color w:val="000000" w:themeColor="text1"/>
          <w:sz w:val="24"/>
          <w:szCs w:val="24"/>
        </w:rPr>
        <w:t>National Senior Certificate (NSC) to 60% for Grade 6 Maths, 40% for Grade 9 Maths, 55% for Grade 6 EFAL, 45% for Grade 9 EFAL and 85% for NSC. )</w:t>
      </w:r>
    </w:p>
    <w:p w14:paraId="4B95B59B" w14:textId="77777777" w:rsidR="00180E25" w:rsidRPr="00AC5790" w:rsidRDefault="00180E25" w:rsidP="00180E25">
      <w:pPr>
        <w:pStyle w:val="ListParagraph"/>
        <w:ind w:left="1080"/>
        <w:rPr>
          <w:rFonts w:ascii="Arial" w:hAnsi="Arial" w:cs="Arial"/>
          <w:b/>
          <w:color w:val="000000" w:themeColor="text1"/>
          <w:sz w:val="24"/>
          <w:szCs w:val="24"/>
        </w:rPr>
      </w:pPr>
    </w:p>
    <w:p w14:paraId="4964E422" w14:textId="77777777" w:rsidR="00180E25" w:rsidRPr="00AC5790" w:rsidRDefault="00180E25" w:rsidP="00180E25">
      <w:pPr>
        <w:pStyle w:val="ListParagraph"/>
        <w:numPr>
          <w:ilvl w:val="0"/>
          <w:numId w:val="6"/>
        </w:numPr>
        <w:spacing w:line="360" w:lineRule="auto"/>
        <w:jc w:val="both"/>
        <w:rPr>
          <w:rFonts w:ascii="Arial" w:eastAsia="Calibri" w:hAnsi="Arial" w:cs="Arial"/>
          <w:color w:val="000000"/>
          <w:sz w:val="24"/>
          <w:szCs w:val="24"/>
        </w:rPr>
      </w:pPr>
      <w:r w:rsidRPr="00AC5790">
        <w:rPr>
          <w:rFonts w:ascii="Arial" w:eastAsia="Calibri" w:hAnsi="Arial" w:cs="Arial"/>
          <w:color w:val="000000"/>
          <w:sz w:val="24"/>
          <w:szCs w:val="24"/>
        </w:rPr>
        <w:t>The performance of the education system continues to be measured mainly by NSC results. The Department has recorded a pass percentage of 73.2% in 2019 and 68.2% in 2020 whereas in 2021 the Department obtained 66.7% on NSC.</w:t>
      </w:r>
    </w:p>
    <w:p w14:paraId="3E90CA9D" w14:textId="77777777" w:rsidR="00180E25" w:rsidRPr="00AC5790" w:rsidRDefault="00180E25" w:rsidP="00180E25">
      <w:pPr>
        <w:pStyle w:val="ListParagraph"/>
        <w:numPr>
          <w:ilvl w:val="0"/>
          <w:numId w:val="6"/>
        </w:numPr>
        <w:spacing w:line="360" w:lineRule="auto"/>
        <w:jc w:val="both"/>
        <w:rPr>
          <w:rFonts w:ascii="Arial" w:hAnsi="Arial" w:cs="Arial"/>
          <w:b/>
          <w:color w:val="000000" w:themeColor="text1"/>
          <w:sz w:val="24"/>
          <w:szCs w:val="24"/>
        </w:rPr>
      </w:pPr>
      <w:r w:rsidRPr="00AC5790">
        <w:rPr>
          <w:rFonts w:ascii="Arial" w:eastAsia="Calibri" w:hAnsi="Arial" w:cs="Arial"/>
          <w:color w:val="000000"/>
          <w:sz w:val="24"/>
          <w:szCs w:val="24"/>
        </w:rPr>
        <w:t xml:space="preserve">The Department has placed </w:t>
      </w:r>
      <w:proofErr w:type="spellStart"/>
      <w:r w:rsidRPr="00AC5790">
        <w:rPr>
          <w:rFonts w:ascii="Arial" w:eastAsia="Calibri" w:hAnsi="Arial" w:cs="Arial"/>
          <w:color w:val="000000"/>
          <w:sz w:val="24"/>
          <w:szCs w:val="24"/>
        </w:rPr>
        <w:t>Funza</w:t>
      </w:r>
      <w:proofErr w:type="spellEnd"/>
      <w:r w:rsidRPr="00AC5790">
        <w:rPr>
          <w:rFonts w:ascii="Arial" w:eastAsia="Calibri" w:hAnsi="Arial" w:cs="Arial"/>
          <w:color w:val="000000"/>
          <w:sz w:val="24"/>
          <w:szCs w:val="24"/>
        </w:rPr>
        <w:t xml:space="preserve"> </w:t>
      </w:r>
      <w:proofErr w:type="spellStart"/>
      <w:r w:rsidRPr="00AC5790">
        <w:rPr>
          <w:rFonts w:ascii="Arial" w:eastAsia="Calibri" w:hAnsi="Arial" w:cs="Arial"/>
          <w:color w:val="000000"/>
          <w:sz w:val="24"/>
          <w:szCs w:val="24"/>
        </w:rPr>
        <w:t>Lushaka</w:t>
      </w:r>
      <w:proofErr w:type="spellEnd"/>
      <w:r w:rsidRPr="00AC5790">
        <w:rPr>
          <w:rFonts w:ascii="Arial" w:eastAsia="Calibri" w:hAnsi="Arial" w:cs="Arial"/>
          <w:color w:val="000000"/>
          <w:sz w:val="24"/>
          <w:szCs w:val="24"/>
        </w:rPr>
        <w:t xml:space="preserve"> bursary holders (new educators) in schools within 6 months upon completion. The Department managed to place 94% in 2019/20, 77% in 2020/21 and 81% in 2021/22 financial year.</w:t>
      </w:r>
    </w:p>
    <w:p w14:paraId="53B9AFD7" w14:textId="77777777" w:rsidR="00180E25" w:rsidRDefault="00180E25" w:rsidP="00180E25">
      <w:pPr>
        <w:pStyle w:val="ListParagraph"/>
        <w:numPr>
          <w:ilvl w:val="0"/>
          <w:numId w:val="6"/>
        </w:numPr>
        <w:spacing w:after="0" w:line="360" w:lineRule="auto"/>
        <w:jc w:val="both"/>
        <w:rPr>
          <w:rFonts w:ascii="Arial" w:eastAsia="Calibri" w:hAnsi="Arial" w:cs="Arial"/>
          <w:color w:val="000000"/>
          <w:sz w:val="24"/>
          <w:szCs w:val="24"/>
        </w:rPr>
      </w:pPr>
      <w:r w:rsidRPr="00AC5790">
        <w:rPr>
          <w:rFonts w:ascii="Arial" w:eastAsia="Calibri" w:hAnsi="Arial" w:cs="Arial"/>
          <w:color w:val="000000"/>
          <w:sz w:val="24"/>
          <w:szCs w:val="24"/>
        </w:rPr>
        <w:t>A total 21 Second Chance Matric support centres were established in the 10 education districts. Lessons offered by expert teachers to support qualifying learners. Total of 21 centre managers appointed and a total of 210 subject teachers appointed to mediate learning. A total of 9500 qualifying (out of school youth) learners are benefiting from the program</w:t>
      </w:r>
      <w:r>
        <w:rPr>
          <w:rFonts w:ascii="Arial" w:eastAsia="Calibri" w:hAnsi="Arial" w:cs="Arial"/>
          <w:color w:val="000000"/>
          <w:sz w:val="24"/>
          <w:szCs w:val="24"/>
        </w:rPr>
        <w:t>.</w:t>
      </w:r>
    </w:p>
    <w:p w14:paraId="159BBDE6" w14:textId="77777777" w:rsidR="00180E25" w:rsidRPr="007318B2" w:rsidRDefault="00180E25" w:rsidP="00180E25">
      <w:pPr>
        <w:spacing w:after="0" w:line="240" w:lineRule="auto"/>
        <w:rPr>
          <w:rFonts w:ascii="Arial" w:hAnsi="Arial" w:cs="Arial"/>
          <w:b/>
          <w:color w:val="000000" w:themeColor="text1"/>
          <w:sz w:val="24"/>
          <w:szCs w:val="24"/>
        </w:rPr>
      </w:pPr>
    </w:p>
    <w:p w14:paraId="12D0DE86" w14:textId="77777777" w:rsidR="00180E25" w:rsidRPr="00AC5790" w:rsidRDefault="00180E25" w:rsidP="00B974BC">
      <w:pPr>
        <w:pStyle w:val="ListParagraph"/>
        <w:numPr>
          <w:ilvl w:val="0"/>
          <w:numId w:val="16"/>
        </w:numPr>
        <w:spacing w:after="0" w:line="240" w:lineRule="auto"/>
        <w:rPr>
          <w:rFonts w:ascii="Arial" w:hAnsi="Arial" w:cs="Arial"/>
          <w:bCs/>
          <w:color w:val="000000" w:themeColor="text1"/>
          <w:sz w:val="24"/>
          <w:szCs w:val="24"/>
        </w:rPr>
      </w:pPr>
      <w:r>
        <w:rPr>
          <w:rFonts w:ascii="Arial" w:hAnsi="Arial" w:cs="Arial"/>
          <w:b/>
          <w:color w:val="000000" w:themeColor="text1"/>
          <w:sz w:val="24"/>
          <w:szCs w:val="24"/>
        </w:rPr>
        <w:t xml:space="preserve">Percentage </w:t>
      </w:r>
      <w:r w:rsidRPr="00AC5790">
        <w:rPr>
          <w:rFonts w:ascii="Arial" w:hAnsi="Arial" w:cs="Arial"/>
          <w:b/>
          <w:color w:val="000000" w:themeColor="text1"/>
          <w:sz w:val="24"/>
          <w:szCs w:val="24"/>
        </w:rPr>
        <w:t xml:space="preserve">of learners using ICT for learning and % of educators using ICT for teaching </w:t>
      </w:r>
      <w:r w:rsidRPr="00AC5790">
        <w:rPr>
          <w:rFonts w:ascii="Arial" w:hAnsi="Arial" w:cs="Arial"/>
          <w:bCs/>
          <w:i/>
          <w:iCs/>
          <w:color w:val="000000" w:themeColor="text1"/>
          <w:sz w:val="24"/>
          <w:szCs w:val="24"/>
        </w:rPr>
        <w:t>(Learner’s utilising ICT for learning improved to 60% and educators utilising ICT for teaching improved to 60% by 2024/25 )</w:t>
      </w:r>
      <w:r w:rsidRPr="00AC5790">
        <w:rPr>
          <w:rFonts w:ascii="Arial" w:hAnsi="Arial" w:cs="Arial"/>
          <w:bCs/>
          <w:color w:val="000000" w:themeColor="text1"/>
          <w:sz w:val="24"/>
          <w:szCs w:val="24"/>
        </w:rPr>
        <w:t xml:space="preserve"> </w:t>
      </w:r>
    </w:p>
    <w:p w14:paraId="71F57678" w14:textId="77777777" w:rsidR="00180E25" w:rsidRPr="00AC5790" w:rsidRDefault="00180E25" w:rsidP="00180E25">
      <w:pPr>
        <w:pStyle w:val="ListParagraph"/>
        <w:spacing w:after="0" w:line="240" w:lineRule="auto"/>
        <w:ind w:left="1080"/>
        <w:rPr>
          <w:rFonts w:ascii="Arial" w:hAnsi="Arial" w:cs="Arial"/>
          <w:b/>
          <w:color w:val="000000" w:themeColor="text1"/>
          <w:sz w:val="24"/>
          <w:szCs w:val="24"/>
        </w:rPr>
      </w:pPr>
    </w:p>
    <w:p w14:paraId="70CED7D8" w14:textId="77777777" w:rsidR="00180E25" w:rsidRPr="00AC5790"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AC5790">
        <w:rPr>
          <w:rFonts w:ascii="Arial" w:eastAsia="Calibri" w:hAnsi="Arial" w:cs="Arial"/>
          <w:color w:val="000000" w:themeColor="text1"/>
          <w:sz w:val="24"/>
          <w:szCs w:val="24"/>
        </w:rPr>
        <w:t>A total of 110 primary schools and 48 secondary schools are piloting Coding and Robotics. Teachers from these schools have been trained. The Department has procured 24 597 tablets and 3 173 laptops to be provided to grades 1 and 8 learners and teachers</w:t>
      </w:r>
    </w:p>
    <w:p w14:paraId="4A3B7C38" w14:textId="77777777" w:rsidR="00180E25" w:rsidRPr="00AC5790" w:rsidRDefault="00180E25" w:rsidP="00180E25">
      <w:pPr>
        <w:pStyle w:val="ListParagraph"/>
        <w:spacing w:after="0" w:line="240" w:lineRule="auto"/>
        <w:ind w:left="1440"/>
        <w:jc w:val="both"/>
        <w:rPr>
          <w:rFonts w:ascii="Arial" w:eastAsia="Calibri" w:hAnsi="Arial" w:cs="Arial"/>
          <w:color w:val="000000" w:themeColor="text1"/>
          <w:sz w:val="24"/>
          <w:szCs w:val="24"/>
        </w:rPr>
      </w:pPr>
    </w:p>
    <w:p w14:paraId="671948D5" w14:textId="77777777" w:rsidR="00180E25" w:rsidRPr="00AC5790" w:rsidRDefault="00180E25" w:rsidP="00B974BC">
      <w:pPr>
        <w:pStyle w:val="ListParagraph"/>
        <w:numPr>
          <w:ilvl w:val="0"/>
          <w:numId w:val="16"/>
        </w:numPr>
        <w:spacing w:after="0" w:line="240" w:lineRule="auto"/>
        <w:jc w:val="both"/>
        <w:rPr>
          <w:rFonts w:ascii="Arial" w:hAnsi="Arial" w:cs="Arial"/>
          <w:bCs/>
          <w:color w:val="000000" w:themeColor="text1"/>
          <w:sz w:val="24"/>
          <w:szCs w:val="24"/>
        </w:rPr>
      </w:pPr>
      <w:r w:rsidRPr="00AC5790">
        <w:rPr>
          <w:rFonts w:ascii="Arial" w:hAnsi="Arial" w:cs="Arial"/>
          <w:b/>
          <w:color w:val="000000" w:themeColor="text1"/>
          <w:sz w:val="24"/>
          <w:szCs w:val="24"/>
        </w:rPr>
        <w:t xml:space="preserve">Improved Audit Opinion </w:t>
      </w:r>
      <w:r w:rsidRPr="00AC5790">
        <w:rPr>
          <w:rFonts w:ascii="Arial" w:hAnsi="Arial" w:cs="Arial"/>
          <w:bCs/>
          <w:color w:val="000000" w:themeColor="text1"/>
          <w:sz w:val="24"/>
          <w:szCs w:val="24"/>
        </w:rPr>
        <w:t>(</w:t>
      </w:r>
      <w:r w:rsidRPr="00AC5790">
        <w:rPr>
          <w:rFonts w:ascii="Arial" w:hAnsi="Arial" w:cs="Arial"/>
          <w:bCs/>
          <w:i/>
          <w:iCs/>
          <w:color w:val="000000" w:themeColor="text1"/>
          <w:sz w:val="24"/>
          <w:szCs w:val="24"/>
        </w:rPr>
        <w:t>Administrative and management systems and procedures improved such that the Audit opinion is improved from Qualified to Unqualified Audit opinion by 2024/25</w:t>
      </w:r>
      <w:r w:rsidRPr="00AC5790">
        <w:rPr>
          <w:rFonts w:ascii="Arial" w:hAnsi="Arial" w:cs="Arial"/>
          <w:bCs/>
          <w:color w:val="000000" w:themeColor="text1"/>
          <w:sz w:val="24"/>
          <w:szCs w:val="24"/>
        </w:rPr>
        <w:t xml:space="preserve">) </w:t>
      </w:r>
    </w:p>
    <w:p w14:paraId="500C0113" w14:textId="77777777" w:rsidR="00180E25" w:rsidRPr="00AC5790" w:rsidRDefault="00180E25" w:rsidP="00180E25">
      <w:pPr>
        <w:pStyle w:val="ListParagraph"/>
        <w:ind w:left="1080"/>
        <w:jc w:val="both"/>
        <w:rPr>
          <w:rFonts w:ascii="Arial" w:hAnsi="Arial" w:cs="Arial"/>
          <w:b/>
          <w:color w:val="000000" w:themeColor="text1"/>
          <w:sz w:val="24"/>
          <w:szCs w:val="24"/>
        </w:rPr>
      </w:pPr>
    </w:p>
    <w:p w14:paraId="77920CBE" w14:textId="4E66E0E2" w:rsidR="00180E25" w:rsidRPr="00F50FB0"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The Department obtained Qualified Audit Opinion in 2019/20, 2020/21 and 2021/22 respectively.</w:t>
      </w:r>
      <w:r w:rsidR="00B974BC">
        <w:rPr>
          <w:rFonts w:ascii="Arial" w:eastAsia="Calibri" w:hAnsi="Arial" w:cs="Arial"/>
          <w:color w:val="000000" w:themeColor="text1"/>
          <w:sz w:val="24"/>
          <w:szCs w:val="24"/>
        </w:rPr>
        <w:t xml:space="preserve"> </w:t>
      </w:r>
      <w:r w:rsidRPr="00F50FB0">
        <w:rPr>
          <w:rFonts w:ascii="Arial" w:eastAsia="Calibri" w:hAnsi="Arial" w:cs="Arial"/>
          <w:color w:val="000000" w:themeColor="text1"/>
          <w:sz w:val="24"/>
          <w:szCs w:val="24"/>
        </w:rPr>
        <w:t xml:space="preserve">Audit Steering Committee meetings were held to track and monitor progress made on internal Audit and AGSA Action Plans. </w:t>
      </w:r>
    </w:p>
    <w:p w14:paraId="576AED91" w14:textId="77777777" w:rsidR="00B974BC" w:rsidRPr="00AC5790" w:rsidRDefault="00B974BC" w:rsidP="00B974BC">
      <w:pPr>
        <w:pStyle w:val="ListParagraph"/>
        <w:spacing w:after="0" w:line="240" w:lineRule="auto"/>
        <w:ind w:left="1080"/>
        <w:jc w:val="both"/>
        <w:rPr>
          <w:rFonts w:ascii="Arial" w:eastAsia="Calibri" w:hAnsi="Arial" w:cs="Arial"/>
          <w:bCs/>
          <w:sz w:val="24"/>
          <w:szCs w:val="24"/>
        </w:rPr>
      </w:pPr>
      <w:r w:rsidRPr="00AC5790">
        <w:rPr>
          <w:rFonts w:ascii="Arial" w:eastAsia="Calibri" w:hAnsi="Arial" w:cs="Arial"/>
          <w:bCs/>
          <w:sz w:val="24"/>
          <w:szCs w:val="24"/>
        </w:rPr>
        <w:lastRenderedPageBreak/>
        <w:t xml:space="preserve">  </w:t>
      </w:r>
    </w:p>
    <w:p w14:paraId="3C28AD4A" w14:textId="13FC2E67" w:rsidR="00B974BC" w:rsidRPr="00B974BC" w:rsidRDefault="00B974BC" w:rsidP="00B974BC">
      <w:pPr>
        <w:pStyle w:val="ListParagraph"/>
        <w:numPr>
          <w:ilvl w:val="0"/>
          <w:numId w:val="14"/>
        </w:numPr>
        <w:spacing w:after="0" w:line="240" w:lineRule="auto"/>
        <w:rPr>
          <w:rFonts w:ascii="Arial" w:eastAsia="Calibri" w:hAnsi="Arial" w:cs="Arial"/>
          <w:bCs/>
          <w:sz w:val="24"/>
          <w:szCs w:val="24"/>
        </w:rPr>
      </w:pPr>
      <w:r w:rsidRPr="00AC5790">
        <w:rPr>
          <w:rFonts w:ascii="Arial" w:eastAsia="Calibri" w:hAnsi="Arial" w:cs="Arial"/>
          <w:b/>
          <w:sz w:val="24"/>
          <w:szCs w:val="24"/>
        </w:rPr>
        <w:t>The contribution of various programme outputs to the achievement of the outcomes</w:t>
      </w:r>
      <w:r w:rsidRPr="00AC5790">
        <w:rPr>
          <w:rFonts w:ascii="Arial" w:eastAsia="Calibri" w:hAnsi="Arial" w:cs="Arial"/>
          <w:bCs/>
          <w:i/>
          <w:iCs/>
          <w:color w:val="FF0000"/>
          <w:sz w:val="24"/>
          <w:szCs w:val="24"/>
        </w:rPr>
        <w:t>.</w:t>
      </w:r>
      <w:r w:rsidRPr="00AC5790">
        <w:rPr>
          <w:rFonts w:ascii="Arial" w:hAnsi="Arial" w:cs="Arial"/>
          <w:i/>
          <w:iCs/>
          <w:color w:val="FF0000"/>
          <w:sz w:val="24"/>
          <w:szCs w:val="24"/>
        </w:rPr>
        <w:t xml:space="preserve"> </w:t>
      </w:r>
    </w:p>
    <w:p w14:paraId="4C8CF0CC" w14:textId="55FE919B" w:rsidR="00B974BC" w:rsidRDefault="00B974BC" w:rsidP="00B974BC">
      <w:pPr>
        <w:pStyle w:val="ListParagraph"/>
        <w:spacing w:after="0" w:line="240" w:lineRule="auto"/>
        <w:ind w:left="408"/>
        <w:rPr>
          <w:rFonts w:ascii="Arial" w:eastAsia="Calibri" w:hAnsi="Arial" w:cs="Arial"/>
          <w:b/>
          <w:sz w:val="24"/>
          <w:szCs w:val="24"/>
        </w:rPr>
      </w:pPr>
    </w:p>
    <w:p w14:paraId="4940BB2C" w14:textId="191DFDD0" w:rsidR="002815A3" w:rsidRPr="002815A3" w:rsidRDefault="002815A3" w:rsidP="002815A3">
      <w:pPr>
        <w:pStyle w:val="ListParagraph"/>
        <w:numPr>
          <w:ilvl w:val="1"/>
          <w:numId w:val="14"/>
        </w:numPr>
        <w:spacing w:after="0" w:line="240" w:lineRule="auto"/>
        <w:rPr>
          <w:rFonts w:ascii="Arial" w:eastAsia="Calibri" w:hAnsi="Arial" w:cs="Arial"/>
          <w:b/>
          <w:sz w:val="24"/>
          <w:szCs w:val="24"/>
        </w:rPr>
      </w:pPr>
      <w:r w:rsidRPr="002815A3">
        <w:rPr>
          <w:rFonts w:ascii="Arial" w:eastAsia="Calibri" w:hAnsi="Arial" w:cs="Arial"/>
          <w:b/>
          <w:sz w:val="24"/>
          <w:szCs w:val="24"/>
        </w:rPr>
        <w:t>Internal support</w:t>
      </w:r>
    </w:p>
    <w:p w14:paraId="2E9EDC58" w14:textId="77777777" w:rsidR="002815A3" w:rsidRDefault="002815A3" w:rsidP="002815A3">
      <w:pPr>
        <w:pStyle w:val="ListParagraph"/>
        <w:spacing w:after="0" w:line="240" w:lineRule="auto"/>
        <w:ind w:left="1287"/>
        <w:rPr>
          <w:rFonts w:ascii="Arial" w:eastAsia="Calibri" w:hAnsi="Arial" w:cs="Arial"/>
          <w:bCs/>
          <w:sz w:val="24"/>
          <w:szCs w:val="24"/>
        </w:rPr>
      </w:pPr>
    </w:p>
    <w:p w14:paraId="2224DCCC" w14:textId="3DC7F6AD" w:rsidR="00B974BC" w:rsidRPr="002815A3" w:rsidRDefault="00B974BC" w:rsidP="002815A3">
      <w:pPr>
        <w:pStyle w:val="ListParagraph"/>
        <w:numPr>
          <w:ilvl w:val="0"/>
          <w:numId w:val="7"/>
        </w:numPr>
        <w:spacing w:after="0" w:line="240" w:lineRule="auto"/>
        <w:rPr>
          <w:rFonts w:ascii="Arial" w:eastAsia="Calibri" w:hAnsi="Arial" w:cs="Arial"/>
          <w:bCs/>
          <w:sz w:val="24"/>
          <w:szCs w:val="24"/>
        </w:rPr>
      </w:pPr>
      <w:r w:rsidRPr="002815A3">
        <w:rPr>
          <w:rFonts w:ascii="Arial" w:eastAsia="Calibri" w:hAnsi="Arial" w:cs="Arial"/>
          <w:bCs/>
          <w:sz w:val="24"/>
          <w:szCs w:val="24"/>
        </w:rPr>
        <w:t xml:space="preserve">The achievement of progress on the implementation of different programmes to achieve on set outcomes demand for collective systematic collaboration of all directorates and branches of the department. It is in this regard that the contribution by various programmes is </w:t>
      </w:r>
      <w:r w:rsidR="002815A3" w:rsidRPr="002815A3">
        <w:rPr>
          <w:rFonts w:ascii="Arial" w:eastAsia="Calibri" w:hAnsi="Arial" w:cs="Arial"/>
          <w:bCs/>
          <w:sz w:val="24"/>
          <w:szCs w:val="24"/>
        </w:rPr>
        <w:t>indicated below. Also considered is the contribution by other stakeholders.</w:t>
      </w:r>
    </w:p>
    <w:p w14:paraId="7F8CD302" w14:textId="77777777" w:rsidR="00B974BC" w:rsidRPr="002815A3" w:rsidRDefault="00B974BC" w:rsidP="00B974BC">
      <w:pPr>
        <w:pStyle w:val="ListParagraph"/>
        <w:spacing w:after="0" w:line="240" w:lineRule="auto"/>
        <w:ind w:left="360"/>
        <w:rPr>
          <w:rFonts w:ascii="Arial" w:eastAsia="Calibri" w:hAnsi="Arial" w:cs="Arial"/>
          <w:bCs/>
          <w:sz w:val="24"/>
          <w:szCs w:val="24"/>
        </w:rPr>
      </w:pPr>
    </w:p>
    <w:p w14:paraId="5887FFD7" w14:textId="77777777" w:rsidR="00B974BC" w:rsidRPr="00F50FB0" w:rsidRDefault="00B974BC" w:rsidP="00B974BC">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A total of 3541 teachers were trained in 2019/20, a further 2000 were trained in 2020/21 financial year and 4200 more teachers were trained in 2021/22</w:t>
      </w:r>
    </w:p>
    <w:p w14:paraId="746ECEB8" w14:textId="77777777" w:rsidR="00B974BC" w:rsidRPr="00F50FB0" w:rsidRDefault="00B974BC" w:rsidP="00B974BC">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 xml:space="preserve">In 2019/20 seventeen (17) schools were provided with Sanitation, whereas in 2020/21 a total of 31 projects were completed and 24 schools were provided with sanitation in 2021/22 (A total of 689 chemical toilets were provided to the schools through two programmes; (DBE- 453 and </w:t>
      </w:r>
      <w:proofErr w:type="spellStart"/>
      <w:r w:rsidRPr="00F50FB0">
        <w:rPr>
          <w:rFonts w:ascii="Arial" w:eastAsia="Calibri" w:hAnsi="Arial" w:cs="Arial"/>
          <w:color w:val="000000" w:themeColor="text1"/>
          <w:sz w:val="24"/>
          <w:szCs w:val="24"/>
        </w:rPr>
        <w:t>LDoE</w:t>
      </w:r>
      <w:proofErr w:type="spellEnd"/>
      <w:r w:rsidRPr="00F50FB0">
        <w:rPr>
          <w:rFonts w:ascii="Arial" w:eastAsia="Calibri" w:hAnsi="Arial" w:cs="Arial"/>
          <w:color w:val="000000" w:themeColor="text1"/>
          <w:sz w:val="24"/>
          <w:szCs w:val="24"/>
        </w:rPr>
        <w:t>- 236 Schools.). A further 102 schools provided with sanitation in 2021/22.</w:t>
      </w:r>
    </w:p>
    <w:p w14:paraId="59FD4D19" w14:textId="77777777" w:rsidR="00B974BC" w:rsidRPr="00F50FB0" w:rsidRDefault="00B974BC" w:rsidP="00B974BC">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The Department has reduced the percentage of learners experiencing problem of high paying high fees through the implementation of “No Fee” School Policy which benefits learners who belong to Quintile 1-to- 3 categories. This has covered 1613999 learners in 2021.</w:t>
      </w:r>
    </w:p>
    <w:p w14:paraId="6583936B" w14:textId="77777777" w:rsidR="00B974BC" w:rsidRPr="00F50FB0" w:rsidRDefault="00B974BC" w:rsidP="00B974BC">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A total of 3,740 in 2020/21 and 3,705 in 2021/22 schools benefited from the National School Nutrition Programme and over 1.6 million learners were beneficiaries of the programme.</w:t>
      </w:r>
    </w:p>
    <w:p w14:paraId="03BB59D3" w14:textId="77777777" w:rsidR="00B974BC" w:rsidRPr="00F50FB0" w:rsidRDefault="00B974BC" w:rsidP="00B974BC">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The Limpopo Department of Education is providing learner transport to deserving learners to enable them to access their learning facility with ease. This Programme has since created jobs for 386 service providers ferrying learners, the programme has benefited over 47 276 learners as were transported to their learning facility across the Province.</w:t>
      </w:r>
    </w:p>
    <w:p w14:paraId="4571A0FC" w14:textId="494026BC" w:rsidR="00B974BC" w:rsidRDefault="00B974BC" w:rsidP="00B974BC">
      <w:pPr>
        <w:pStyle w:val="ListParagraph"/>
        <w:numPr>
          <w:ilvl w:val="0"/>
          <w:numId w:val="7"/>
        </w:numPr>
        <w:spacing w:after="0" w:line="360" w:lineRule="auto"/>
        <w:jc w:val="both"/>
        <w:rPr>
          <w:rFonts w:ascii="Arial" w:eastAsia="Calibri" w:hAnsi="Arial" w:cs="Arial"/>
          <w:bCs/>
          <w:sz w:val="24"/>
          <w:szCs w:val="24"/>
        </w:rPr>
      </w:pPr>
      <w:r w:rsidRPr="00F50FB0">
        <w:rPr>
          <w:rFonts w:ascii="Arial" w:eastAsia="Calibri" w:hAnsi="Arial" w:cs="Arial"/>
          <w:color w:val="000000" w:themeColor="text1"/>
          <w:sz w:val="24"/>
          <w:szCs w:val="24"/>
        </w:rPr>
        <w:t>A total number of Schools benefiting from the Scholar Transport were 380 in 2020/21 and 482 in 2021/22</w:t>
      </w:r>
      <w:r w:rsidRPr="00AC5790">
        <w:rPr>
          <w:rFonts w:ascii="Arial" w:eastAsia="Calibri" w:hAnsi="Arial" w:cs="Arial"/>
          <w:bCs/>
          <w:sz w:val="24"/>
          <w:szCs w:val="24"/>
        </w:rPr>
        <w:t xml:space="preserve"> .</w:t>
      </w:r>
    </w:p>
    <w:p w14:paraId="3D1ACC58" w14:textId="77777777" w:rsidR="002815A3" w:rsidRPr="00AC5790" w:rsidRDefault="002815A3" w:rsidP="002815A3">
      <w:pPr>
        <w:pStyle w:val="ListParagraph"/>
        <w:spacing w:after="0" w:line="360" w:lineRule="auto"/>
        <w:ind w:left="1440"/>
        <w:jc w:val="both"/>
        <w:rPr>
          <w:rFonts w:ascii="Arial" w:eastAsia="Calibri" w:hAnsi="Arial" w:cs="Arial"/>
          <w:bCs/>
          <w:sz w:val="24"/>
          <w:szCs w:val="24"/>
        </w:rPr>
      </w:pPr>
    </w:p>
    <w:p w14:paraId="3339B944" w14:textId="77777777" w:rsidR="00B974BC" w:rsidRPr="00173CD4" w:rsidRDefault="00B974BC" w:rsidP="00B974BC">
      <w:pPr>
        <w:pStyle w:val="ListParagraph"/>
        <w:ind w:left="360"/>
        <w:rPr>
          <w:rFonts w:ascii="Arial" w:eastAsia="Calibri" w:hAnsi="Arial" w:cs="Arial"/>
          <w:bCs/>
          <w:sz w:val="24"/>
          <w:szCs w:val="24"/>
        </w:rPr>
      </w:pPr>
    </w:p>
    <w:p w14:paraId="488537C0" w14:textId="56305635" w:rsidR="00B974BC" w:rsidRPr="00A25D42" w:rsidRDefault="00B974BC" w:rsidP="002815A3">
      <w:pPr>
        <w:pStyle w:val="ListParagraph"/>
        <w:numPr>
          <w:ilvl w:val="1"/>
          <w:numId w:val="14"/>
        </w:numPr>
        <w:rPr>
          <w:rFonts w:ascii="Arial" w:eastAsia="Calibri" w:hAnsi="Arial" w:cs="Arial"/>
          <w:b/>
          <w:sz w:val="24"/>
          <w:szCs w:val="24"/>
        </w:rPr>
      </w:pPr>
      <w:bookmarkStart w:id="25" w:name="_Hlk109297318"/>
      <w:r w:rsidRPr="00A25D42">
        <w:rPr>
          <w:rFonts w:ascii="Arial" w:eastAsia="Calibri" w:hAnsi="Arial" w:cs="Arial"/>
          <w:b/>
          <w:sz w:val="24"/>
          <w:szCs w:val="24"/>
        </w:rPr>
        <w:t>Contribution of government and non-government partners to the achievement of the outcomes.</w:t>
      </w:r>
    </w:p>
    <w:p w14:paraId="39B8969E" w14:textId="77777777" w:rsidR="00B974BC" w:rsidRDefault="00B974BC" w:rsidP="00B974BC">
      <w:pPr>
        <w:pStyle w:val="ListParagraph"/>
        <w:ind w:left="360"/>
        <w:rPr>
          <w:rFonts w:ascii="Arial" w:eastAsia="Calibri" w:hAnsi="Arial" w:cs="Arial"/>
          <w:color w:val="000000"/>
          <w:sz w:val="24"/>
          <w:szCs w:val="24"/>
        </w:rPr>
      </w:pPr>
    </w:p>
    <w:p w14:paraId="79770B61" w14:textId="77777777" w:rsidR="00B974BC" w:rsidRDefault="00B974BC" w:rsidP="00B974BC">
      <w:pPr>
        <w:pStyle w:val="ListParagraph"/>
        <w:spacing w:line="360" w:lineRule="auto"/>
        <w:ind w:left="360"/>
        <w:jc w:val="both"/>
        <w:rPr>
          <w:rFonts w:ascii="Arial" w:eastAsia="Calibri" w:hAnsi="Arial" w:cs="Arial"/>
          <w:color w:val="000000"/>
          <w:sz w:val="24"/>
          <w:szCs w:val="24"/>
        </w:rPr>
      </w:pPr>
      <w:r w:rsidRPr="00A25D42">
        <w:rPr>
          <w:rFonts w:ascii="Arial" w:eastAsia="Calibri" w:hAnsi="Arial" w:cs="Arial"/>
          <w:color w:val="000000"/>
          <w:sz w:val="24"/>
          <w:szCs w:val="24"/>
        </w:rPr>
        <w:t xml:space="preserve">The fact that Education has been declared a national priority opens up opportunities for the sector.  This </w:t>
      </w:r>
      <w:r>
        <w:rPr>
          <w:rFonts w:ascii="Arial" w:eastAsia="Calibri" w:hAnsi="Arial" w:cs="Arial"/>
          <w:color w:val="000000"/>
          <w:sz w:val="24"/>
          <w:szCs w:val="24"/>
        </w:rPr>
        <w:t xml:space="preserve">has </w:t>
      </w:r>
      <w:r w:rsidRPr="00A25D42">
        <w:rPr>
          <w:rFonts w:ascii="Arial" w:eastAsia="Calibri" w:hAnsi="Arial" w:cs="Arial"/>
          <w:color w:val="000000"/>
          <w:sz w:val="24"/>
          <w:szCs w:val="24"/>
        </w:rPr>
        <w:t>provide</w:t>
      </w:r>
      <w:r>
        <w:rPr>
          <w:rFonts w:ascii="Arial" w:eastAsia="Calibri" w:hAnsi="Arial" w:cs="Arial"/>
          <w:color w:val="000000"/>
          <w:sz w:val="24"/>
          <w:szCs w:val="24"/>
        </w:rPr>
        <w:t>d</w:t>
      </w:r>
      <w:r w:rsidRPr="00A25D42">
        <w:rPr>
          <w:rFonts w:ascii="Arial" w:eastAsia="Calibri" w:hAnsi="Arial" w:cs="Arial"/>
          <w:color w:val="000000"/>
          <w:sz w:val="24"/>
          <w:szCs w:val="24"/>
        </w:rPr>
        <w:t xml:space="preserve"> a lever for galvanising support across all sectors as it is not only a priority of government but also a societal matter. </w:t>
      </w:r>
    </w:p>
    <w:p w14:paraId="66FC7C3A" w14:textId="77777777" w:rsidR="00B974BC" w:rsidRDefault="00B974BC" w:rsidP="00B974BC">
      <w:pPr>
        <w:pStyle w:val="ListParagraph"/>
        <w:spacing w:line="360" w:lineRule="auto"/>
        <w:ind w:left="360"/>
        <w:jc w:val="both"/>
        <w:rPr>
          <w:rFonts w:ascii="Arial" w:eastAsia="Calibri" w:hAnsi="Arial" w:cs="Arial"/>
          <w:color w:val="000000"/>
          <w:sz w:val="24"/>
          <w:szCs w:val="24"/>
        </w:rPr>
      </w:pPr>
    </w:p>
    <w:p w14:paraId="7F369DCD" w14:textId="77777777" w:rsidR="00B974BC" w:rsidRDefault="00B974BC" w:rsidP="00B974BC">
      <w:pPr>
        <w:pStyle w:val="ListParagraph"/>
        <w:spacing w:line="360" w:lineRule="auto"/>
        <w:ind w:left="360"/>
        <w:jc w:val="both"/>
        <w:rPr>
          <w:rFonts w:ascii="Arial" w:eastAsia="Calibri" w:hAnsi="Arial" w:cs="Arial"/>
          <w:color w:val="000000"/>
          <w:sz w:val="24"/>
          <w:szCs w:val="24"/>
        </w:rPr>
      </w:pPr>
      <w:r w:rsidRPr="00A25D42">
        <w:rPr>
          <w:rFonts w:ascii="Arial" w:eastAsia="Calibri" w:hAnsi="Arial" w:cs="Arial"/>
          <w:color w:val="000000"/>
          <w:sz w:val="24"/>
          <w:szCs w:val="24"/>
        </w:rPr>
        <w:t xml:space="preserve"> </w:t>
      </w:r>
      <w:r>
        <w:rPr>
          <w:rFonts w:ascii="Arial" w:eastAsia="Calibri" w:hAnsi="Arial" w:cs="Arial"/>
          <w:color w:val="000000"/>
          <w:sz w:val="24"/>
          <w:szCs w:val="24"/>
        </w:rPr>
        <w:t>Limpopo Department of Education together with office of the Premier held a “</w:t>
      </w:r>
      <w:r w:rsidRPr="00A25D42">
        <w:rPr>
          <w:rFonts w:ascii="Arial" w:eastAsia="Calibri" w:hAnsi="Arial" w:cs="Arial"/>
          <w:b/>
          <w:bCs/>
          <w:i/>
          <w:iCs/>
          <w:color w:val="000000"/>
          <w:sz w:val="24"/>
          <w:szCs w:val="24"/>
        </w:rPr>
        <w:t>Provincial Education Indaba</w:t>
      </w:r>
      <w:r>
        <w:rPr>
          <w:rFonts w:ascii="Arial" w:eastAsia="Calibri" w:hAnsi="Arial" w:cs="Arial"/>
          <w:color w:val="000000"/>
          <w:sz w:val="24"/>
          <w:szCs w:val="24"/>
        </w:rPr>
        <w:t>” on the 10</w:t>
      </w:r>
      <w:r w:rsidRPr="00A25D42">
        <w:rPr>
          <w:rFonts w:ascii="Arial" w:eastAsia="Calibri" w:hAnsi="Arial" w:cs="Arial"/>
          <w:color w:val="000000"/>
          <w:sz w:val="24"/>
          <w:szCs w:val="24"/>
          <w:vertAlign w:val="superscript"/>
        </w:rPr>
        <w:t>th</w:t>
      </w:r>
      <w:r>
        <w:rPr>
          <w:rFonts w:ascii="Arial" w:eastAsia="Calibri" w:hAnsi="Arial" w:cs="Arial"/>
          <w:color w:val="000000"/>
          <w:sz w:val="24"/>
          <w:szCs w:val="24"/>
        </w:rPr>
        <w:t xml:space="preserve"> March 2022 wherein the</w:t>
      </w:r>
      <w:r w:rsidRPr="00A25D42">
        <w:rPr>
          <w:rFonts w:ascii="Arial" w:eastAsia="Calibri" w:hAnsi="Arial" w:cs="Arial"/>
          <w:color w:val="000000"/>
          <w:sz w:val="24"/>
          <w:szCs w:val="24"/>
        </w:rPr>
        <w:t xml:space="preserve"> private sector, the communities, academic and research institutes participate</w:t>
      </w:r>
      <w:r>
        <w:rPr>
          <w:rFonts w:ascii="Arial" w:eastAsia="Calibri" w:hAnsi="Arial" w:cs="Arial"/>
          <w:color w:val="000000"/>
          <w:sz w:val="24"/>
          <w:szCs w:val="24"/>
        </w:rPr>
        <w:t>d</w:t>
      </w:r>
      <w:r w:rsidRPr="00A25D42">
        <w:rPr>
          <w:rFonts w:ascii="Arial" w:eastAsia="Calibri" w:hAnsi="Arial" w:cs="Arial"/>
          <w:color w:val="000000"/>
          <w:sz w:val="24"/>
          <w:szCs w:val="24"/>
        </w:rPr>
        <w:t xml:space="preserve"> in education matters</w:t>
      </w:r>
      <w:r>
        <w:rPr>
          <w:rFonts w:ascii="Arial" w:eastAsia="Calibri" w:hAnsi="Arial" w:cs="Arial"/>
          <w:color w:val="000000"/>
          <w:sz w:val="24"/>
          <w:szCs w:val="24"/>
        </w:rPr>
        <w:t>.</w:t>
      </w:r>
    </w:p>
    <w:p w14:paraId="6D50AE6A" w14:textId="77777777" w:rsidR="00B974BC" w:rsidRDefault="00B974BC" w:rsidP="00B974BC">
      <w:pPr>
        <w:pStyle w:val="ListParagraph"/>
        <w:spacing w:line="360" w:lineRule="auto"/>
        <w:ind w:left="360"/>
        <w:jc w:val="both"/>
        <w:rPr>
          <w:rFonts w:ascii="Arial" w:eastAsia="Calibri" w:hAnsi="Arial" w:cs="Arial"/>
          <w:color w:val="000000"/>
          <w:sz w:val="24"/>
          <w:szCs w:val="24"/>
        </w:rPr>
      </w:pPr>
    </w:p>
    <w:p w14:paraId="4B401CE8" w14:textId="77777777" w:rsidR="00B974BC" w:rsidRPr="00C55F89" w:rsidRDefault="00B974BC" w:rsidP="00B974BC">
      <w:pPr>
        <w:pStyle w:val="ListParagraph"/>
        <w:spacing w:line="360" w:lineRule="auto"/>
        <w:ind w:left="360"/>
        <w:jc w:val="both"/>
        <w:rPr>
          <w:rFonts w:ascii="Arial" w:eastAsia="Calibri" w:hAnsi="Arial" w:cs="Arial"/>
          <w:color w:val="000000"/>
          <w:sz w:val="24"/>
          <w:szCs w:val="24"/>
        </w:rPr>
      </w:pPr>
      <w:r>
        <w:rPr>
          <w:rFonts w:ascii="Arial" w:eastAsia="Calibri" w:hAnsi="Arial" w:cs="Arial"/>
          <w:color w:val="000000"/>
          <w:sz w:val="24"/>
          <w:szCs w:val="24"/>
        </w:rPr>
        <w:t xml:space="preserve">The Department has established Limpopo Department of Education Trust which coordinates donations that comes from private sector. The Department continues to receive donations in a form of School buildings, computer equipment’s, uniform for learners, etc. </w:t>
      </w:r>
      <w:r w:rsidRPr="007E7E88">
        <w:rPr>
          <w:rFonts w:ascii="Arial" w:eastAsia="Calibri" w:hAnsi="Arial" w:cs="Arial"/>
          <w:color w:val="000000"/>
          <w:sz w:val="24"/>
          <w:szCs w:val="24"/>
        </w:rPr>
        <w:t>The Department continues to work with the Local Government sphere through the District Development Model (DDD)</w:t>
      </w:r>
    </w:p>
    <w:bookmarkEnd w:id="25"/>
    <w:p w14:paraId="75A1C89E" w14:textId="6E34F5F3" w:rsidR="00B974BC" w:rsidRPr="007E7E88" w:rsidRDefault="002815A3" w:rsidP="002815A3">
      <w:pPr>
        <w:pStyle w:val="ListParagraph"/>
        <w:numPr>
          <w:ilvl w:val="1"/>
          <w:numId w:val="17"/>
        </w:numPr>
        <w:rPr>
          <w:rFonts w:ascii="Arial" w:eastAsia="Calibri" w:hAnsi="Arial" w:cs="Arial"/>
          <w:b/>
          <w:sz w:val="24"/>
          <w:szCs w:val="24"/>
        </w:rPr>
      </w:pPr>
      <w:r>
        <w:rPr>
          <w:rFonts w:ascii="Arial" w:eastAsia="Calibri" w:hAnsi="Arial" w:cs="Arial"/>
          <w:b/>
          <w:sz w:val="24"/>
          <w:szCs w:val="24"/>
        </w:rPr>
        <w:t xml:space="preserve">. </w:t>
      </w:r>
      <w:r w:rsidR="00B974BC" w:rsidRPr="00AC5790">
        <w:rPr>
          <w:rFonts w:ascii="Arial" w:eastAsia="Calibri" w:hAnsi="Arial" w:cs="Arial"/>
          <w:b/>
          <w:sz w:val="24"/>
          <w:szCs w:val="24"/>
        </w:rPr>
        <w:t>Findings of the evaluation of institutional programmes.</w:t>
      </w:r>
      <w:r w:rsidR="00B974BC" w:rsidRPr="00AC5790">
        <w:rPr>
          <w:b/>
        </w:rPr>
        <w:t xml:space="preserve"> </w:t>
      </w:r>
    </w:p>
    <w:p w14:paraId="5A9A5B85" w14:textId="77777777" w:rsidR="00B974BC" w:rsidRPr="00AC5790" w:rsidRDefault="00B974BC" w:rsidP="00B974BC">
      <w:pPr>
        <w:pStyle w:val="ListParagraph"/>
        <w:ind w:left="360"/>
        <w:rPr>
          <w:rFonts w:ascii="Arial" w:eastAsia="Calibri" w:hAnsi="Arial" w:cs="Arial"/>
          <w:b/>
          <w:sz w:val="24"/>
          <w:szCs w:val="24"/>
        </w:rPr>
      </w:pPr>
    </w:p>
    <w:p w14:paraId="6EB5DC8C" w14:textId="77777777" w:rsidR="00B974BC" w:rsidRPr="00AC5790" w:rsidRDefault="00B974BC" w:rsidP="00B974BC">
      <w:pPr>
        <w:pStyle w:val="ListParagraph"/>
        <w:ind w:left="360"/>
        <w:rPr>
          <w:rFonts w:ascii="Arial" w:eastAsia="Calibri" w:hAnsi="Arial" w:cs="Arial"/>
          <w:bCs/>
          <w:sz w:val="24"/>
          <w:szCs w:val="24"/>
        </w:rPr>
      </w:pPr>
      <w:r w:rsidRPr="00AC5790">
        <w:rPr>
          <w:rFonts w:ascii="Arial" w:eastAsia="Calibri" w:hAnsi="Arial" w:cs="Arial"/>
          <w:bCs/>
          <w:sz w:val="24"/>
          <w:szCs w:val="24"/>
        </w:rPr>
        <w:t>(i)</w:t>
      </w:r>
      <w:r w:rsidRPr="00AC5790">
        <w:rPr>
          <w:rFonts w:ascii="Arial" w:eastAsia="Calibri" w:hAnsi="Arial" w:cs="Arial"/>
          <w:bCs/>
          <w:sz w:val="24"/>
          <w:szCs w:val="24"/>
        </w:rPr>
        <w:tab/>
        <w:t>Finding</w:t>
      </w:r>
      <w:r>
        <w:rPr>
          <w:rFonts w:ascii="Arial" w:eastAsia="Calibri" w:hAnsi="Arial" w:cs="Arial"/>
          <w:bCs/>
          <w:sz w:val="24"/>
          <w:szCs w:val="24"/>
        </w:rPr>
        <w:t>s</w:t>
      </w:r>
      <w:r w:rsidRPr="00AC5790">
        <w:rPr>
          <w:rFonts w:ascii="Arial" w:eastAsia="Calibri" w:hAnsi="Arial" w:cs="Arial"/>
          <w:bCs/>
          <w:sz w:val="24"/>
          <w:szCs w:val="24"/>
        </w:rPr>
        <w:t xml:space="preserve"> on the implementation evaluation of Employee Health and Wellness (EHW).</w:t>
      </w:r>
    </w:p>
    <w:p w14:paraId="51DAE1E4" w14:textId="77777777" w:rsidR="00B974BC" w:rsidRPr="00AC5790" w:rsidRDefault="00B974BC" w:rsidP="00B974BC">
      <w:pPr>
        <w:pStyle w:val="ListParagraph"/>
        <w:ind w:left="360"/>
        <w:rPr>
          <w:rFonts w:ascii="Arial" w:eastAsia="Calibri" w:hAnsi="Arial" w:cs="Arial"/>
          <w:bCs/>
          <w:sz w:val="24"/>
          <w:szCs w:val="24"/>
        </w:rPr>
      </w:pPr>
    </w:p>
    <w:p w14:paraId="5518CB8F"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68.3% of employees are aware of the existence of EHW programme in the department.</w:t>
      </w:r>
    </w:p>
    <w:p w14:paraId="3345FDB9"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There is no satisfactory utilization of EHW in the department (only 36.6% utilize it). Expansion to EHW utilization to circuits and schools could improve utilization of this programme.</w:t>
      </w:r>
    </w:p>
    <w:p w14:paraId="1F2374B5"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Among few employees who access and utilize EHW programme, most utilize pillar 1 (physical exercise) than all other pillars, which they utilize it very less frequently (1-2 times in a month). The underutilization of other pillars of EHW programme requires a strategy for improvement if there is a need.</w:t>
      </w:r>
    </w:p>
    <w:p w14:paraId="2E40F6B5" w14:textId="77777777" w:rsidR="00B974BC" w:rsidRPr="00C55F89"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lastRenderedPageBreak/>
        <w:t>80% of employees are never absent from work, except if it is only 1-2 times in a month, which gives the department low absenteeism rate. Those being absent, it is largely due to ill-health (74.2%).</w:t>
      </w:r>
    </w:p>
    <w:p w14:paraId="0D454504" w14:textId="77777777" w:rsidR="00B974BC" w:rsidRPr="00AC5790" w:rsidRDefault="00B974BC" w:rsidP="00B974BC">
      <w:pPr>
        <w:pStyle w:val="ListParagraph"/>
        <w:ind w:left="360"/>
        <w:rPr>
          <w:rFonts w:ascii="Arial" w:eastAsia="Calibri" w:hAnsi="Arial" w:cs="Arial"/>
          <w:bCs/>
          <w:sz w:val="24"/>
          <w:szCs w:val="24"/>
        </w:rPr>
      </w:pPr>
      <w:r w:rsidRPr="00AC5790">
        <w:rPr>
          <w:rFonts w:ascii="Arial" w:eastAsia="Calibri" w:hAnsi="Arial" w:cs="Arial"/>
          <w:bCs/>
          <w:sz w:val="24"/>
          <w:szCs w:val="24"/>
        </w:rPr>
        <w:t>(ii)</w:t>
      </w:r>
      <w:r w:rsidRPr="00AC5790">
        <w:rPr>
          <w:rFonts w:ascii="Arial" w:eastAsia="Calibri" w:hAnsi="Arial" w:cs="Arial"/>
          <w:bCs/>
          <w:sz w:val="24"/>
          <w:szCs w:val="24"/>
        </w:rPr>
        <w:tab/>
        <w:t>Findings on impact evaluation of Limpopo Learning Attainment Strategy (LLAS).</w:t>
      </w:r>
    </w:p>
    <w:p w14:paraId="357553F7" w14:textId="77777777" w:rsidR="00B974BC" w:rsidRPr="00AC5790" w:rsidRDefault="00B974BC" w:rsidP="00B974BC">
      <w:pPr>
        <w:pStyle w:val="ListParagraph"/>
        <w:ind w:left="360"/>
        <w:rPr>
          <w:rFonts w:ascii="Arial" w:eastAsia="Calibri" w:hAnsi="Arial" w:cs="Arial"/>
          <w:bCs/>
          <w:sz w:val="24"/>
          <w:szCs w:val="24"/>
        </w:rPr>
      </w:pPr>
    </w:p>
    <w:p w14:paraId="7122F655"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 xml:space="preserve">60% of learners attend enrichment classes during both Saturdays and school vacation period with main intention being to improve their performance (90%); of which 87% agree that these lessons do improve their performance. Lessons being taught at enrichment centres are being instructed by the district/circuit (60%). </w:t>
      </w:r>
    </w:p>
    <w:p w14:paraId="6550FF48"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 xml:space="preserve">Among objectives of LLAS, protecting time for teaching, increased efforts on time on task and improved support for teaching and learning are those that are noticeably being achieved by the intervention. </w:t>
      </w:r>
    </w:p>
    <w:p w14:paraId="6F5E5647"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On average, 73% confirm the starting time of lessons as 7H30, 6H30 and 7H00 in these centres.</w:t>
      </w:r>
    </w:p>
    <w:p w14:paraId="1120DBEE"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 xml:space="preserve">Teachers’ class attendance is rated by 46% and 40% of learners as excellent and satisfactory, respectively. </w:t>
      </w:r>
    </w:p>
    <w:p w14:paraId="34A1EFEF"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 xml:space="preserve">Participation of other branches such as institutional governance is not well noticeable and therefore requires improving in order to fulfil the attainment of objectives (b), (c) and (g). </w:t>
      </w:r>
    </w:p>
    <w:p w14:paraId="437E7FB0"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Implementation of LLAS only dominates in grade 12 lessons more than in lower grades, thus depriving the latter of a support need as predetermined in the National concept document of LLAS.</w:t>
      </w:r>
    </w:p>
    <w:p w14:paraId="66F550F0"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Enrichment centres do not conduct pre- and post-assessments to inform the department of the extent of the impact of enrichment lessons, therefore the relationship between the learner performance against the LLAS implementation could not be determined during this evaluation. However, according to learners, there is value for money invested in this programme.</w:t>
      </w:r>
    </w:p>
    <w:p w14:paraId="6C2EE465" w14:textId="77777777" w:rsidR="00B974BC" w:rsidRPr="00AC5790" w:rsidRDefault="00B974BC" w:rsidP="00B974BC">
      <w:pPr>
        <w:pStyle w:val="ListParagraph"/>
        <w:ind w:left="360"/>
        <w:rPr>
          <w:rFonts w:ascii="Arial" w:eastAsia="Calibri" w:hAnsi="Arial" w:cs="Arial"/>
          <w:bCs/>
          <w:sz w:val="24"/>
          <w:szCs w:val="24"/>
        </w:rPr>
      </w:pPr>
    </w:p>
    <w:p w14:paraId="5DFCF565" w14:textId="77777777" w:rsidR="00B974BC" w:rsidRDefault="00B974BC" w:rsidP="00B974BC">
      <w:pPr>
        <w:pStyle w:val="ListParagraph"/>
        <w:ind w:left="360"/>
        <w:rPr>
          <w:rFonts w:ascii="Arial" w:eastAsia="Calibri" w:hAnsi="Arial" w:cs="Arial"/>
          <w:bCs/>
          <w:sz w:val="24"/>
          <w:szCs w:val="24"/>
        </w:rPr>
      </w:pPr>
      <w:r w:rsidRPr="00AC5790">
        <w:rPr>
          <w:rFonts w:ascii="Arial" w:eastAsia="Calibri" w:hAnsi="Arial" w:cs="Arial"/>
          <w:bCs/>
          <w:sz w:val="24"/>
          <w:szCs w:val="24"/>
        </w:rPr>
        <w:t>(iii)</w:t>
      </w:r>
      <w:r w:rsidRPr="00AC5790">
        <w:rPr>
          <w:rFonts w:ascii="Arial" w:eastAsia="Calibri" w:hAnsi="Arial" w:cs="Arial"/>
          <w:bCs/>
          <w:sz w:val="24"/>
          <w:szCs w:val="24"/>
        </w:rPr>
        <w:tab/>
        <w:t>Findings on Rapid evaluation on bullying in schools.</w:t>
      </w:r>
    </w:p>
    <w:p w14:paraId="4C5F0386" w14:textId="77777777" w:rsidR="00B974BC" w:rsidRPr="00AC5790" w:rsidRDefault="00B974BC" w:rsidP="00B974BC">
      <w:pPr>
        <w:pStyle w:val="ListParagraph"/>
        <w:ind w:left="360"/>
        <w:rPr>
          <w:rFonts w:ascii="Arial" w:eastAsia="Calibri" w:hAnsi="Arial" w:cs="Arial"/>
          <w:bCs/>
          <w:sz w:val="24"/>
          <w:szCs w:val="24"/>
        </w:rPr>
      </w:pPr>
    </w:p>
    <w:p w14:paraId="741711BB"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The levels of bullying are deeper than what is on the face value as 46% of educators agree witnessing weapons in their schools and could not act or report in order to protect their lives.</w:t>
      </w:r>
    </w:p>
    <w:p w14:paraId="34101BE9"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lastRenderedPageBreak/>
        <w:t>57% of learners have experienced bullying in schools and/or on route to or from schools.</w:t>
      </w:r>
    </w:p>
    <w:p w14:paraId="690B7F8D"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Some learners get injured while trying to defend others from bullying-by-bullying leaders.</w:t>
      </w:r>
    </w:p>
    <w:p w14:paraId="7929301E"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Evidence indicate that many schools have either no code of conduct or outdated code of conduct.</w:t>
      </w:r>
    </w:p>
    <w:p w14:paraId="3C27DE51"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While there are some schools with educators dedicated to enforcing code of conduct some do not have and do it occasionally e.g. calling late comers to be in order.</w:t>
      </w:r>
    </w:p>
    <w:p w14:paraId="6088A729"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Many codes of conduct are not shared with SGB’s and learners at school.</w:t>
      </w:r>
    </w:p>
    <w:p w14:paraId="7581B2A6"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Most perpetrators of bullying and even violence in schools are over-age learners.</w:t>
      </w:r>
    </w:p>
    <w:p w14:paraId="0BAF7395" w14:textId="77777777" w:rsidR="00B974BC" w:rsidRPr="00AC5790"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 xml:space="preserve">Some teachers are perpetrators of bullying in different ways including using harsh languages. </w:t>
      </w:r>
    </w:p>
    <w:p w14:paraId="64F1D68C" w14:textId="77777777" w:rsidR="00B974BC" w:rsidRDefault="00B974BC" w:rsidP="00B974BC">
      <w:pPr>
        <w:pStyle w:val="ListParagraph"/>
        <w:numPr>
          <w:ilvl w:val="0"/>
          <w:numId w:val="8"/>
        </w:numPr>
        <w:spacing w:line="360" w:lineRule="auto"/>
        <w:jc w:val="both"/>
        <w:rPr>
          <w:rFonts w:ascii="Arial" w:eastAsia="Calibri" w:hAnsi="Arial" w:cs="Arial"/>
          <w:bCs/>
          <w:sz w:val="24"/>
          <w:szCs w:val="24"/>
        </w:rPr>
      </w:pPr>
      <w:r w:rsidRPr="00AC5790">
        <w:rPr>
          <w:rFonts w:ascii="Arial" w:eastAsia="Calibri" w:hAnsi="Arial" w:cs="Arial"/>
          <w:bCs/>
          <w:sz w:val="24"/>
          <w:szCs w:val="24"/>
        </w:rPr>
        <w:t>Overall, there is a need of focussed campaign toward creating advocacy against bullying in school.</w:t>
      </w:r>
    </w:p>
    <w:p w14:paraId="2CC09446" w14:textId="77777777" w:rsidR="00B974BC" w:rsidRDefault="00B974BC" w:rsidP="00B974BC">
      <w:pPr>
        <w:pStyle w:val="ListParagraph"/>
        <w:spacing w:line="360" w:lineRule="auto"/>
        <w:ind w:left="927"/>
        <w:jc w:val="both"/>
        <w:rPr>
          <w:rFonts w:ascii="Arial" w:eastAsia="Calibri" w:hAnsi="Arial" w:cs="Arial"/>
          <w:bCs/>
          <w:sz w:val="24"/>
          <w:szCs w:val="24"/>
        </w:rPr>
      </w:pPr>
    </w:p>
    <w:p w14:paraId="46E3A394" w14:textId="77777777" w:rsidR="00180E25" w:rsidRPr="00AC5790" w:rsidRDefault="00180E25" w:rsidP="000D5A5F">
      <w:pPr>
        <w:pStyle w:val="ListParagraph"/>
        <w:numPr>
          <w:ilvl w:val="0"/>
          <w:numId w:val="14"/>
        </w:numPr>
        <w:jc w:val="both"/>
        <w:rPr>
          <w:rFonts w:ascii="Arial" w:eastAsia="Calibri" w:hAnsi="Arial" w:cs="Arial"/>
          <w:bCs/>
          <w:sz w:val="24"/>
          <w:szCs w:val="24"/>
        </w:rPr>
      </w:pPr>
      <w:r w:rsidRPr="00AC5790">
        <w:rPr>
          <w:rFonts w:ascii="Arial" w:eastAsia="Calibri" w:hAnsi="Arial" w:cs="Arial"/>
          <w:b/>
          <w:sz w:val="24"/>
          <w:szCs w:val="24"/>
        </w:rPr>
        <w:t>Challenges that may have affected the performance of the institutions in achieving the five-year targets</w:t>
      </w:r>
      <w:r w:rsidRPr="00AC5790">
        <w:rPr>
          <w:rFonts w:ascii="Arial" w:eastAsia="Calibri" w:hAnsi="Arial" w:cs="Arial"/>
          <w:bCs/>
          <w:sz w:val="24"/>
          <w:szCs w:val="24"/>
        </w:rPr>
        <w:t>.</w:t>
      </w:r>
      <w:r w:rsidRPr="00AC5790">
        <w:rPr>
          <w:rFonts w:ascii="Arial" w:hAnsi="Arial" w:cs="Arial"/>
          <w:sz w:val="24"/>
          <w:szCs w:val="24"/>
        </w:rPr>
        <w:t xml:space="preserve"> </w:t>
      </w:r>
    </w:p>
    <w:p w14:paraId="260731F2" w14:textId="77777777" w:rsidR="00180E25" w:rsidRPr="00AC5790" w:rsidRDefault="00180E25" w:rsidP="00180E25">
      <w:pPr>
        <w:pStyle w:val="ListParagraph"/>
        <w:ind w:left="360"/>
        <w:jc w:val="both"/>
        <w:rPr>
          <w:rFonts w:ascii="Arial" w:eastAsia="Calibri" w:hAnsi="Arial" w:cs="Arial"/>
          <w:bCs/>
          <w:sz w:val="24"/>
          <w:szCs w:val="24"/>
        </w:rPr>
      </w:pPr>
    </w:p>
    <w:p w14:paraId="7D13C7D5" w14:textId="77777777" w:rsidR="00180E25" w:rsidRPr="00F50FB0"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 xml:space="preserve">Besides the health issues that had to be taken care of, resulting from COVID-19, there was a phased-in approach to schooling, Curriculum Coverage was severely affected in the during the 2020 academic year.  The Annual Teaching Plans (ATPs) had to be re-organised and trimmed for all other grades other than Grade 12. Learners in grades lower than Grade 12 had to be assessed on the trimmed and reorganised ATPs. </w:t>
      </w:r>
    </w:p>
    <w:p w14:paraId="7AE63C0C" w14:textId="00CC6B69" w:rsidR="00180E25"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 xml:space="preserve"> In order to establish the level of competencies among learners below grade 12, the </w:t>
      </w:r>
      <w:proofErr w:type="spellStart"/>
      <w:r w:rsidRPr="00F50FB0">
        <w:rPr>
          <w:rFonts w:ascii="Arial" w:eastAsia="Calibri" w:hAnsi="Arial" w:cs="Arial"/>
          <w:color w:val="000000" w:themeColor="text1"/>
          <w:sz w:val="24"/>
          <w:szCs w:val="24"/>
        </w:rPr>
        <w:t>LDoE</w:t>
      </w:r>
      <w:proofErr w:type="spellEnd"/>
      <w:r w:rsidRPr="00F50FB0">
        <w:rPr>
          <w:rFonts w:ascii="Arial" w:eastAsia="Calibri" w:hAnsi="Arial" w:cs="Arial"/>
          <w:color w:val="000000" w:themeColor="text1"/>
          <w:sz w:val="24"/>
          <w:szCs w:val="24"/>
        </w:rPr>
        <w:t xml:space="preserve"> rolled out a digitised assessment baseline project in gateway subjects among Grades 3, 6, 9, 10 and 11.  The results are used to inform the design and delivery of recovery annual teaching plans beyond the rescinding of the Covid-19 related national disaster regulations.  </w:t>
      </w:r>
    </w:p>
    <w:p w14:paraId="3D413FA3" w14:textId="119A7E57" w:rsidR="002815A3" w:rsidRDefault="002815A3" w:rsidP="002815A3">
      <w:pPr>
        <w:spacing w:after="0" w:line="360" w:lineRule="auto"/>
        <w:jc w:val="both"/>
        <w:rPr>
          <w:rFonts w:ascii="Arial" w:eastAsia="Calibri" w:hAnsi="Arial" w:cs="Arial"/>
          <w:color w:val="000000" w:themeColor="text1"/>
          <w:sz w:val="24"/>
          <w:szCs w:val="24"/>
        </w:rPr>
      </w:pPr>
    </w:p>
    <w:p w14:paraId="6EED9583" w14:textId="77777777" w:rsidR="002815A3" w:rsidRPr="002815A3" w:rsidRDefault="002815A3" w:rsidP="002815A3">
      <w:pPr>
        <w:spacing w:after="0" w:line="360" w:lineRule="auto"/>
        <w:jc w:val="both"/>
        <w:rPr>
          <w:rFonts w:ascii="Arial" w:eastAsia="Calibri" w:hAnsi="Arial" w:cs="Arial"/>
          <w:color w:val="000000" w:themeColor="text1"/>
          <w:sz w:val="24"/>
          <w:szCs w:val="24"/>
        </w:rPr>
      </w:pPr>
    </w:p>
    <w:p w14:paraId="6D9A9A5C" w14:textId="77777777" w:rsidR="00180E25" w:rsidRPr="00AC5790" w:rsidRDefault="00180E25" w:rsidP="000D5A5F">
      <w:pPr>
        <w:pStyle w:val="ListParagraph"/>
        <w:numPr>
          <w:ilvl w:val="0"/>
          <w:numId w:val="14"/>
        </w:numPr>
        <w:spacing w:after="0" w:line="240" w:lineRule="auto"/>
        <w:jc w:val="both"/>
        <w:rPr>
          <w:rFonts w:ascii="Arial" w:eastAsia="Calibri" w:hAnsi="Arial" w:cs="Arial"/>
          <w:bCs/>
          <w:sz w:val="24"/>
          <w:szCs w:val="24"/>
        </w:rPr>
      </w:pPr>
      <w:r w:rsidRPr="00AC5790">
        <w:rPr>
          <w:rFonts w:ascii="Arial" w:eastAsia="Calibri" w:hAnsi="Arial" w:cs="Arial"/>
          <w:b/>
          <w:sz w:val="24"/>
          <w:szCs w:val="24"/>
        </w:rPr>
        <w:lastRenderedPageBreak/>
        <w:t>Corrective measures in instances where the five-year targets are likely not to be achieved by 2024/25</w:t>
      </w:r>
      <w:r w:rsidRPr="00AC5790">
        <w:rPr>
          <w:rFonts w:ascii="Arial" w:eastAsia="Calibri" w:hAnsi="Arial" w:cs="Arial"/>
          <w:bCs/>
          <w:sz w:val="24"/>
          <w:szCs w:val="24"/>
        </w:rPr>
        <w:t>.</w:t>
      </w:r>
      <w:r w:rsidRPr="00AC5790">
        <w:rPr>
          <w:rFonts w:ascii="Arial" w:hAnsi="Arial" w:cs="Arial"/>
          <w:sz w:val="24"/>
          <w:szCs w:val="24"/>
        </w:rPr>
        <w:t xml:space="preserve"> </w:t>
      </w:r>
    </w:p>
    <w:p w14:paraId="5F209AF4" w14:textId="77777777" w:rsidR="00180E25" w:rsidRPr="00AC5790" w:rsidRDefault="00180E25" w:rsidP="00180E25">
      <w:pPr>
        <w:pStyle w:val="ListParagraph"/>
        <w:spacing w:after="0" w:line="240" w:lineRule="auto"/>
        <w:ind w:left="360"/>
        <w:jc w:val="both"/>
        <w:rPr>
          <w:rFonts w:ascii="Arial" w:eastAsia="Calibri" w:hAnsi="Arial" w:cs="Arial"/>
          <w:bCs/>
          <w:sz w:val="24"/>
          <w:szCs w:val="24"/>
        </w:rPr>
      </w:pPr>
    </w:p>
    <w:p w14:paraId="00E57343" w14:textId="77777777" w:rsidR="00180E25" w:rsidRPr="00F50FB0"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The provinces will be trained on the system before end of 2022 for implementation. Currently, data for planning, reporting and monitoring can be sourced from EMIS surveys and DBE ECD census.</w:t>
      </w:r>
    </w:p>
    <w:p w14:paraId="7D838509" w14:textId="77777777" w:rsidR="00180E25" w:rsidRPr="00F50FB0"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Assessment Policy Guideline to be approved in 2022 to guide the administration and conduct of common assessments in exit grades as well as Grades 10 and 11.</w:t>
      </w:r>
    </w:p>
    <w:p w14:paraId="3993B736" w14:textId="77777777" w:rsidR="00180E25" w:rsidRPr="00F50FB0"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The e-Education Strategy is being finalised and planned to be formally approved by the end of 2022/2023 financial year</w:t>
      </w:r>
    </w:p>
    <w:p w14:paraId="72E86B41" w14:textId="77777777" w:rsidR="00180E25" w:rsidRPr="00F50FB0"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 xml:space="preserve">It is recommended that the digitised common assessments be used to inform the design of programmes to equip school management teams and teachers with knowledge and skills to trim and adjust annual teaching plans to suit changing circumstances in schools and classrooms. </w:t>
      </w:r>
    </w:p>
    <w:p w14:paraId="5967983E" w14:textId="261C8A6D" w:rsidR="00180E25" w:rsidRDefault="00180E25" w:rsidP="00180E25">
      <w:pPr>
        <w:pStyle w:val="ListParagraph"/>
        <w:numPr>
          <w:ilvl w:val="0"/>
          <w:numId w:val="7"/>
        </w:numPr>
        <w:spacing w:after="0" w:line="360" w:lineRule="auto"/>
        <w:jc w:val="both"/>
        <w:rPr>
          <w:rFonts w:ascii="Arial" w:eastAsia="Calibri" w:hAnsi="Arial" w:cs="Arial"/>
          <w:color w:val="000000" w:themeColor="text1"/>
          <w:sz w:val="24"/>
          <w:szCs w:val="24"/>
        </w:rPr>
      </w:pPr>
      <w:r w:rsidRPr="00F50FB0">
        <w:rPr>
          <w:rFonts w:ascii="Arial" w:eastAsia="Calibri" w:hAnsi="Arial" w:cs="Arial"/>
          <w:color w:val="000000" w:themeColor="text1"/>
          <w:sz w:val="24"/>
          <w:szCs w:val="24"/>
        </w:rPr>
        <w:t xml:space="preserve"> Experience gathered during the implementation of the CAPS and its trimming should be used to review and strengthen the rollout of curricula in schools.  Such efforts should inform the pilot and finalisation of the new General Education and Training Certificate for learner who will be exiting the compulsory phase of the schooling system; namely the General Education and Training Band at the end of Grade 9.</w:t>
      </w:r>
    </w:p>
    <w:p w14:paraId="2FF73172" w14:textId="4B88F2C4" w:rsidR="00242AA5" w:rsidRPr="00242AA5" w:rsidRDefault="00242AA5" w:rsidP="00180E25">
      <w:pPr>
        <w:pStyle w:val="ListParagraph"/>
        <w:numPr>
          <w:ilvl w:val="0"/>
          <w:numId w:val="7"/>
        </w:numPr>
        <w:spacing w:after="0" w:line="360" w:lineRule="auto"/>
        <w:jc w:val="both"/>
        <w:rPr>
          <w:rFonts w:ascii="Arial" w:eastAsia="Calibri" w:hAnsi="Arial" w:cs="Arial"/>
          <w:b/>
          <w:bCs/>
          <w:color w:val="000000" w:themeColor="text1"/>
          <w:sz w:val="24"/>
          <w:szCs w:val="24"/>
        </w:rPr>
      </w:pPr>
      <w:r w:rsidRPr="00242AA5">
        <w:rPr>
          <w:rFonts w:ascii="Arial" w:eastAsia="Calibri" w:hAnsi="Arial" w:cs="Arial"/>
          <w:b/>
          <w:bCs/>
          <w:color w:val="000000" w:themeColor="text1"/>
          <w:sz w:val="24"/>
          <w:szCs w:val="24"/>
        </w:rPr>
        <w:t xml:space="preserve">Some teachers seem not to understand importance of </w:t>
      </w:r>
      <w:proofErr w:type="spellStart"/>
      <w:r w:rsidRPr="00242AA5">
        <w:rPr>
          <w:rFonts w:ascii="Arial" w:eastAsia="Calibri" w:hAnsi="Arial" w:cs="Arial"/>
          <w:b/>
          <w:bCs/>
          <w:color w:val="000000" w:themeColor="text1"/>
          <w:sz w:val="24"/>
          <w:szCs w:val="24"/>
        </w:rPr>
        <w:t>LDoE</w:t>
      </w:r>
      <w:proofErr w:type="spellEnd"/>
      <w:r w:rsidRPr="00242AA5">
        <w:rPr>
          <w:rFonts w:ascii="Arial" w:eastAsia="Calibri" w:hAnsi="Arial" w:cs="Arial"/>
          <w:b/>
          <w:bCs/>
          <w:color w:val="000000" w:themeColor="text1"/>
          <w:sz w:val="24"/>
          <w:szCs w:val="24"/>
        </w:rPr>
        <w:t xml:space="preserve"> adopting the ECD from DSD and this calls for creation of awareness of the importance. This should form part of Education outreach programmes.</w:t>
      </w:r>
    </w:p>
    <w:p w14:paraId="4205DD85" w14:textId="2935179E" w:rsidR="00242AA5" w:rsidRPr="00242AA5" w:rsidRDefault="00242AA5" w:rsidP="00180E25">
      <w:pPr>
        <w:pStyle w:val="ListParagraph"/>
        <w:numPr>
          <w:ilvl w:val="0"/>
          <w:numId w:val="7"/>
        </w:numPr>
        <w:spacing w:after="0" w:line="360" w:lineRule="auto"/>
        <w:jc w:val="both"/>
        <w:rPr>
          <w:rFonts w:ascii="Arial" w:eastAsia="Calibri" w:hAnsi="Arial" w:cs="Arial"/>
          <w:b/>
          <w:bCs/>
          <w:color w:val="000000" w:themeColor="text1"/>
          <w:sz w:val="24"/>
          <w:szCs w:val="24"/>
        </w:rPr>
      </w:pPr>
      <w:r w:rsidRPr="00242AA5">
        <w:rPr>
          <w:rFonts w:ascii="Arial" w:eastAsia="Calibri" w:hAnsi="Arial" w:cs="Arial"/>
          <w:b/>
          <w:bCs/>
          <w:color w:val="000000" w:themeColor="text1"/>
          <w:sz w:val="24"/>
          <w:szCs w:val="24"/>
        </w:rPr>
        <w:t>To realise the target of 80%, the department should maximise the use of contributions of NGO’s by always assess the impact they make to curriculum provision. This should be implemented in the financial years ahead.</w:t>
      </w:r>
    </w:p>
    <w:p w14:paraId="74D7D845" w14:textId="48C4A2BF" w:rsidR="00242AA5" w:rsidRDefault="00242AA5" w:rsidP="00180E25">
      <w:pPr>
        <w:pStyle w:val="ListParagraph"/>
        <w:numPr>
          <w:ilvl w:val="0"/>
          <w:numId w:val="7"/>
        </w:numPr>
        <w:spacing w:after="0" w:line="360" w:lineRule="auto"/>
        <w:jc w:val="both"/>
        <w:rPr>
          <w:rFonts w:ascii="Arial" w:eastAsia="Calibri" w:hAnsi="Arial" w:cs="Arial"/>
          <w:b/>
          <w:bCs/>
          <w:color w:val="000000" w:themeColor="text1"/>
          <w:sz w:val="24"/>
          <w:szCs w:val="24"/>
        </w:rPr>
      </w:pPr>
      <w:r w:rsidRPr="00242AA5">
        <w:rPr>
          <w:rFonts w:ascii="Arial" w:eastAsia="Calibri" w:hAnsi="Arial" w:cs="Arial"/>
          <w:b/>
          <w:bCs/>
          <w:color w:val="000000" w:themeColor="text1"/>
          <w:sz w:val="24"/>
          <w:szCs w:val="24"/>
        </w:rPr>
        <w:t>The Department must also monitor both safety and effective and efficient use of technological material such as tablets donated to schools to make sure they remain to relevant ownerships and used for intended purposes.</w:t>
      </w:r>
    </w:p>
    <w:p w14:paraId="3AA460A3" w14:textId="6E28644C" w:rsidR="00443489" w:rsidRDefault="00443489" w:rsidP="00443489">
      <w:pPr>
        <w:spacing w:after="0" w:line="360" w:lineRule="auto"/>
        <w:jc w:val="both"/>
        <w:rPr>
          <w:rFonts w:ascii="Arial" w:eastAsia="Calibri" w:hAnsi="Arial" w:cs="Arial"/>
          <w:b/>
          <w:bCs/>
          <w:color w:val="000000" w:themeColor="text1"/>
          <w:sz w:val="24"/>
          <w:szCs w:val="24"/>
        </w:rPr>
      </w:pPr>
    </w:p>
    <w:p w14:paraId="1E9CA42F" w14:textId="1532FC9A" w:rsidR="00443489" w:rsidRDefault="00443489" w:rsidP="00443489">
      <w:pPr>
        <w:spacing w:after="0" w:line="360" w:lineRule="auto"/>
        <w:jc w:val="both"/>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lastRenderedPageBreak/>
        <w:t>Compiled by : Dr BN Rasila</w:t>
      </w:r>
    </w:p>
    <w:p w14:paraId="6011573E" w14:textId="27FE6077" w:rsidR="00443489" w:rsidRDefault="00443489" w:rsidP="00443489">
      <w:pPr>
        <w:spacing w:after="0" w:line="360" w:lineRule="auto"/>
        <w:jc w:val="both"/>
        <w:rPr>
          <w:rFonts w:ascii="Arial" w:eastAsia="Calibri" w:hAnsi="Arial" w:cs="Arial"/>
          <w:b/>
          <w:bCs/>
          <w:color w:val="000000" w:themeColor="text1"/>
          <w:sz w:val="24"/>
          <w:szCs w:val="24"/>
        </w:rPr>
      </w:pPr>
      <w:r>
        <w:rPr>
          <w:rFonts w:ascii="Arial" w:eastAsia="Calibri" w:hAnsi="Arial" w:cs="Arial"/>
          <w:b/>
          <w:bCs/>
          <w:noProof/>
          <w:color w:val="000000" w:themeColor="text1"/>
          <w:sz w:val="24"/>
          <w:szCs w:val="24"/>
        </w:rPr>
        <mc:AlternateContent>
          <mc:Choice Requires="wpi">
            <w:drawing>
              <wp:anchor distT="0" distB="0" distL="114300" distR="114300" simplePos="0" relativeHeight="251661312" behindDoc="0" locked="0" layoutInCell="1" allowOverlap="1" wp14:anchorId="7234D9A2" wp14:editId="2098B8CE">
                <wp:simplePos x="0" y="0"/>
                <wp:positionH relativeFrom="column">
                  <wp:posOffset>744855</wp:posOffset>
                </wp:positionH>
                <wp:positionV relativeFrom="paragraph">
                  <wp:posOffset>-217170</wp:posOffset>
                </wp:positionV>
                <wp:extent cx="1026795" cy="522605"/>
                <wp:effectExtent l="38100" t="38100" r="20955" b="48895"/>
                <wp:wrapNone/>
                <wp:docPr id="6" name="Ink 6"/>
                <wp:cNvGraphicFramePr/>
                <a:graphic xmlns:a="http://schemas.openxmlformats.org/drawingml/2006/main">
                  <a:graphicData uri="http://schemas.microsoft.com/office/word/2010/wordprocessingInk">
                    <w14:contentPart bwMode="auto" r:id="rId8">
                      <w14:nvContentPartPr>
                        <w14:cNvContentPartPr/>
                      </w14:nvContentPartPr>
                      <w14:xfrm>
                        <a:off x="0" y="0"/>
                        <a:ext cx="1026795" cy="522605"/>
                      </w14:xfrm>
                    </w14:contentPart>
                  </a:graphicData>
                </a:graphic>
              </wp:anchor>
            </w:drawing>
          </mc:Choice>
          <mc:Fallback>
            <w:pict>
              <v:shapetype w14:anchorId="7923FC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57.95pt;margin-top:-17.8pt;width:82.25pt;height:42.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">
                <v:imagedata r:id="rId9" o:title=""/>
              </v:shape>
            </w:pict>
          </mc:Fallback>
        </mc:AlternateContent>
      </w:r>
      <w:r>
        <w:rPr>
          <w:rFonts w:ascii="Arial" w:eastAsia="Calibri" w:hAnsi="Arial" w:cs="Arial"/>
          <w:b/>
          <w:bCs/>
          <w:color w:val="000000" w:themeColor="text1"/>
          <w:sz w:val="24"/>
          <w:szCs w:val="24"/>
        </w:rPr>
        <w:t>Signature:</w:t>
      </w:r>
    </w:p>
    <w:p w14:paraId="5FFB550A" w14:textId="2141B109" w:rsidR="00443489" w:rsidRPr="00443489" w:rsidRDefault="00443489" w:rsidP="00443489">
      <w:pPr>
        <w:spacing w:after="0" w:line="360" w:lineRule="auto"/>
        <w:jc w:val="both"/>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Date: 31 January 2023</w:t>
      </w:r>
    </w:p>
    <w:p w14:paraId="5BF58FB9" w14:textId="77777777" w:rsidR="00242AA5" w:rsidRDefault="00242AA5" w:rsidP="00242AA5">
      <w:pPr>
        <w:pStyle w:val="ListParagraph"/>
        <w:spacing w:after="0" w:line="360" w:lineRule="auto"/>
        <w:ind w:left="1440"/>
        <w:jc w:val="both"/>
        <w:rPr>
          <w:rFonts w:ascii="Arial" w:eastAsia="Calibri" w:hAnsi="Arial" w:cs="Arial"/>
          <w:b/>
          <w:bCs/>
          <w:color w:val="000000" w:themeColor="text1"/>
          <w:sz w:val="24"/>
          <w:szCs w:val="24"/>
        </w:rPr>
      </w:pPr>
    </w:p>
    <w:p w14:paraId="4847F0EF" w14:textId="16F43E05" w:rsidR="00242AA5" w:rsidRDefault="00242AA5" w:rsidP="00242AA5">
      <w:pPr>
        <w:pStyle w:val="ListParagraph"/>
        <w:spacing w:after="0" w:line="360" w:lineRule="auto"/>
        <w:ind w:left="1440"/>
        <w:jc w:val="center"/>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END</w:t>
      </w:r>
    </w:p>
    <w:p w14:paraId="32FC1132" w14:textId="0B2C7AAB" w:rsidR="00443489" w:rsidRDefault="00443489" w:rsidP="00242AA5">
      <w:pPr>
        <w:pStyle w:val="ListParagraph"/>
        <w:spacing w:after="0" w:line="360" w:lineRule="auto"/>
        <w:ind w:left="1440"/>
        <w:jc w:val="center"/>
        <w:rPr>
          <w:rFonts w:ascii="Arial" w:eastAsia="Calibri" w:hAnsi="Arial" w:cs="Arial"/>
          <w:b/>
          <w:bCs/>
          <w:color w:val="000000" w:themeColor="text1"/>
          <w:sz w:val="24"/>
          <w:szCs w:val="24"/>
        </w:rPr>
      </w:pPr>
    </w:p>
    <w:p w14:paraId="446A9AE2" w14:textId="77777777" w:rsidR="00443489" w:rsidRPr="00242AA5" w:rsidRDefault="00443489" w:rsidP="00242AA5">
      <w:pPr>
        <w:pStyle w:val="ListParagraph"/>
        <w:spacing w:after="0" w:line="360" w:lineRule="auto"/>
        <w:ind w:left="1440"/>
        <w:jc w:val="center"/>
        <w:rPr>
          <w:rFonts w:ascii="Arial" w:eastAsia="Calibri" w:hAnsi="Arial" w:cs="Arial"/>
          <w:b/>
          <w:bCs/>
          <w:color w:val="000000" w:themeColor="text1"/>
          <w:sz w:val="24"/>
          <w:szCs w:val="24"/>
        </w:rPr>
      </w:pPr>
    </w:p>
    <w:p w14:paraId="67FF114C" w14:textId="77777777" w:rsidR="00180E25" w:rsidRDefault="00180E25"/>
    <w:p w14:paraId="211A8570" w14:textId="117DF0D5" w:rsidR="0054354E" w:rsidRDefault="0054354E"/>
    <w:p w14:paraId="6E037CB6" w14:textId="0AB9C677" w:rsidR="007054D0" w:rsidRPr="00542C92" w:rsidRDefault="007054D0">
      <w:pPr>
        <w:rPr>
          <w:b/>
          <w:bCs/>
        </w:rPr>
      </w:pPr>
    </w:p>
    <w:p w14:paraId="278CD85F" w14:textId="5BFF547C" w:rsidR="0054354E" w:rsidRPr="006E1F5D" w:rsidRDefault="0054354E" w:rsidP="006E1F5D">
      <w:pPr>
        <w:jc w:val="both"/>
        <w:rPr>
          <w:rFonts w:ascii="Arial" w:hAnsi="Arial" w:cs="Arial"/>
          <w:sz w:val="24"/>
          <w:szCs w:val="24"/>
        </w:rPr>
      </w:pPr>
    </w:p>
    <w:sectPr w:rsidR="0054354E" w:rsidRPr="006E1F5D" w:rsidSect="00180E25">
      <w:headerReference w:type="even" r:id="rId10"/>
      <w:headerReference w:type="default" r:id="rId11"/>
      <w:footerReference w:type="default" r:id="rId12"/>
      <w:head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C43" w14:textId="77777777" w:rsidR="0062489F" w:rsidRDefault="0062489F" w:rsidP="00542C92">
      <w:pPr>
        <w:spacing w:after="0" w:line="240" w:lineRule="auto"/>
      </w:pPr>
      <w:r>
        <w:separator/>
      </w:r>
    </w:p>
  </w:endnote>
  <w:endnote w:type="continuationSeparator" w:id="0">
    <w:p w14:paraId="12021618" w14:textId="77777777" w:rsidR="0062489F" w:rsidRDefault="0062489F" w:rsidP="00542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192954"/>
      <w:docPartObj>
        <w:docPartGallery w:val="Page Numbers (Bottom of Page)"/>
        <w:docPartUnique/>
      </w:docPartObj>
    </w:sdtPr>
    <w:sdtEndPr>
      <w:rPr>
        <w:noProof/>
      </w:rPr>
    </w:sdtEndPr>
    <w:sdtContent>
      <w:p w14:paraId="7990B796" w14:textId="0CD34B92" w:rsidR="00542C92" w:rsidRDefault="00542C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D7E1D1" w14:textId="77777777" w:rsidR="00542C92" w:rsidRDefault="00542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FA3F" w14:textId="77777777" w:rsidR="0062489F" w:rsidRDefault="0062489F" w:rsidP="00542C92">
      <w:pPr>
        <w:spacing w:after="0" w:line="240" w:lineRule="auto"/>
      </w:pPr>
      <w:r>
        <w:separator/>
      </w:r>
    </w:p>
  </w:footnote>
  <w:footnote w:type="continuationSeparator" w:id="0">
    <w:p w14:paraId="1DF3DB1E" w14:textId="77777777" w:rsidR="0062489F" w:rsidRDefault="0062489F" w:rsidP="00542C92">
      <w:pPr>
        <w:spacing w:after="0" w:line="240" w:lineRule="auto"/>
      </w:pPr>
      <w:r>
        <w:continuationSeparator/>
      </w:r>
    </w:p>
  </w:footnote>
  <w:footnote w:id="1">
    <w:p w14:paraId="43546615" w14:textId="77777777" w:rsidR="00180E25" w:rsidRPr="00070A7C" w:rsidRDefault="00180E25" w:rsidP="00180E25">
      <w:pPr>
        <w:pStyle w:val="FootnoteText"/>
        <w:rPr>
          <w:rFonts w:ascii="Arial" w:hAnsi="Arial" w:cs="Arial"/>
          <w:sz w:val="18"/>
        </w:rPr>
      </w:pPr>
      <w:r w:rsidRPr="00070A7C">
        <w:rPr>
          <w:rStyle w:val="FootnoteReference"/>
          <w:rFonts w:ascii="Arial" w:hAnsi="Arial" w:cs="Arial"/>
          <w:sz w:val="18"/>
        </w:rPr>
        <w:footnoteRef/>
      </w:r>
      <w:r w:rsidRPr="00070A7C">
        <w:rPr>
          <w:rFonts w:ascii="Arial" w:hAnsi="Arial" w:cs="Arial"/>
          <w:sz w:val="18"/>
        </w:rPr>
        <w:t xml:space="preserve"> GHS2018 page 11</w:t>
      </w:r>
    </w:p>
  </w:footnote>
  <w:footnote w:id="2">
    <w:p w14:paraId="17DD1BB5" w14:textId="77777777" w:rsidR="00180E25" w:rsidRDefault="00180E25" w:rsidP="00180E25">
      <w:pPr>
        <w:pStyle w:val="FootnoteText"/>
      </w:pPr>
      <w:r w:rsidRPr="00070A7C">
        <w:rPr>
          <w:rStyle w:val="FootnoteReference"/>
          <w:rFonts w:ascii="Arial" w:hAnsi="Arial" w:cs="Arial"/>
          <w:sz w:val="18"/>
        </w:rPr>
        <w:footnoteRef/>
      </w:r>
      <w:r w:rsidRPr="00070A7C">
        <w:rPr>
          <w:rFonts w:ascii="Arial" w:hAnsi="Arial" w:cs="Arial"/>
          <w:sz w:val="18"/>
        </w:rPr>
        <w:t xml:space="preserve"> According to PIRLS report</w:t>
      </w:r>
      <w:r w:rsidRPr="00070A7C">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5197" w14:textId="3FA0397A" w:rsidR="002815A3" w:rsidRDefault="002815A3">
    <w:pPr>
      <w:pStyle w:val="Header"/>
    </w:pPr>
    <w:r>
      <w:rPr>
        <w:noProof/>
      </w:rPr>
      <mc:AlternateContent>
        <mc:Choice Requires="wps">
          <w:drawing>
            <wp:anchor distT="0" distB="0" distL="0" distR="0" simplePos="0" relativeHeight="251659264" behindDoc="0" locked="0" layoutInCell="1" allowOverlap="1" wp14:anchorId="00C9C6C1" wp14:editId="6E9A0E3C">
              <wp:simplePos x="635" y="635"/>
              <wp:positionH relativeFrom="page">
                <wp:align>center</wp:align>
              </wp:positionH>
              <wp:positionV relativeFrom="page">
                <wp:align>top</wp:align>
              </wp:positionV>
              <wp:extent cx="443865" cy="443865"/>
              <wp:effectExtent l="0" t="0" r="8255" b="4445"/>
              <wp:wrapNone/>
              <wp:docPr id="2" name="Text Box 2" descr="Confidential Information - This is for official consump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B8E675" w14:textId="226E04BA" w:rsidR="002815A3" w:rsidRPr="002815A3" w:rsidRDefault="002815A3" w:rsidP="002815A3">
                          <w:pPr>
                            <w:spacing w:after="0"/>
                            <w:rPr>
                              <w:rFonts w:ascii="Calibri" w:eastAsia="Calibri" w:hAnsi="Calibri" w:cs="Calibri"/>
                              <w:noProof/>
                              <w:color w:val="FF0000"/>
                              <w:sz w:val="20"/>
                              <w:szCs w:val="20"/>
                            </w:rPr>
                          </w:pPr>
                          <w:r w:rsidRPr="002815A3">
                            <w:rPr>
                              <w:rFonts w:ascii="Calibri" w:eastAsia="Calibri" w:hAnsi="Calibri" w:cs="Calibri"/>
                              <w:noProof/>
                              <w:color w:val="FF0000"/>
                              <w:sz w:val="20"/>
                              <w:szCs w:val="20"/>
                            </w:rPr>
                            <w:t>Confidential Information - This is for official consumption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9C6C1" id="_x0000_t202" coordsize="21600,21600" o:spt="202" path="m,l,21600r21600,l21600,xe">
              <v:stroke joinstyle="miter"/>
              <v:path gradientshapeok="t" o:connecttype="rect"/>
            </v:shapetype>
            <v:shape id="Text Box 2" o:spid="_x0000_s1026" type="#_x0000_t202" alt="Confidential Information - This is for official consumption"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B8E675" w14:textId="226E04BA" w:rsidR="002815A3" w:rsidRPr="002815A3" w:rsidRDefault="002815A3" w:rsidP="002815A3">
                    <w:pPr>
                      <w:spacing w:after="0"/>
                      <w:rPr>
                        <w:rFonts w:ascii="Calibri" w:eastAsia="Calibri" w:hAnsi="Calibri" w:cs="Calibri"/>
                        <w:noProof/>
                        <w:color w:val="FF0000"/>
                        <w:sz w:val="20"/>
                        <w:szCs w:val="20"/>
                      </w:rPr>
                    </w:pPr>
                    <w:r w:rsidRPr="002815A3">
                      <w:rPr>
                        <w:rFonts w:ascii="Calibri" w:eastAsia="Calibri" w:hAnsi="Calibri" w:cs="Calibri"/>
                        <w:noProof/>
                        <w:color w:val="FF0000"/>
                        <w:sz w:val="20"/>
                        <w:szCs w:val="20"/>
                      </w:rPr>
                      <w:t>Confidential Information - This is for official consumption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8B97" w14:textId="3B6AD15A" w:rsidR="002815A3" w:rsidRDefault="002815A3">
    <w:pPr>
      <w:pStyle w:val="Header"/>
    </w:pPr>
    <w:r>
      <w:rPr>
        <w:noProof/>
      </w:rPr>
      <mc:AlternateContent>
        <mc:Choice Requires="wps">
          <w:drawing>
            <wp:anchor distT="0" distB="0" distL="0" distR="0" simplePos="0" relativeHeight="251660288" behindDoc="0" locked="0" layoutInCell="1" allowOverlap="1" wp14:anchorId="0BEE3108" wp14:editId="0F8B9268">
              <wp:simplePos x="914400" y="449580"/>
              <wp:positionH relativeFrom="page">
                <wp:align>center</wp:align>
              </wp:positionH>
              <wp:positionV relativeFrom="page">
                <wp:align>top</wp:align>
              </wp:positionV>
              <wp:extent cx="443865" cy="443865"/>
              <wp:effectExtent l="0" t="0" r="8255" b="4445"/>
              <wp:wrapNone/>
              <wp:docPr id="3" name="Text Box 3" descr="Confidential Information - This is for official consump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13332" w14:textId="6375C467" w:rsidR="002815A3" w:rsidRPr="002815A3" w:rsidRDefault="002815A3" w:rsidP="002815A3">
                          <w:pPr>
                            <w:spacing w:after="0"/>
                            <w:rPr>
                              <w:rFonts w:ascii="Calibri" w:eastAsia="Calibri" w:hAnsi="Calibri" w:cs="Calibri"/>
                              <w:noProof/>
                              <w:color w:val="FF0000"/>
                              <w:sz w:val="20"/>
                              <w:szCs w:val="20"/>
                            </w:rPr>
                          </w:pPr>
                          <w:r w:rsidRPr="002815A3">
                            <w:rPr>
                              <w:rFonts w:ascii="Calibri" w:eastAsia="Calibri" w:hAnsi="Calibri" w:cs="Calibri"/>
                              <w:noProof/>
                              <w:color w:val="FF0000"/>
                              <w:sz w:val="20"/>
                              <w:szCs w:val="20"/>
                            </w:rPr>
                            <w:t>Confidential Information - This is for official consumption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E3108" id="_x0000_t202" coordsize="21600,21600" o:spt="202" path="m,l,21600r21600,l21600,xe">
              <v:stroke joinstyle="miter"/>
              <v:path gradientshapeok="t" o:connecttype="rect"/>
            </v:shapetype>
            <v:shape id="Text Box 3" o:spid="_x0000_s1027" type="#_x0000_t202" alt="Confidential Information - This is for official consumption"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DE13332" w14:textId="6375C467" w:rsidR="002815A3" w:rsidRPr="002815A3" w:rsidRDefault="002815A3" w:rsidP="002815A3">
                    <w:pPr>
                      <w:spacing w:after="0"/>
                      <w:rPr>
                        <w:rFonts w:ascii="Calibri" w:eastAsia="Calibri" w:hAnsi="Calibri" w:cs="Calibri"/>
                        <w:noProof/>
                        <w:color w:val="FF0000"/>
                        <w:sz w:val="20"/>
                        <w:szCs w:val="20"/>
                      </w:rPr>
                    </w:pPr>
                    <w:r w:rsidRPr="002815A3">
                      <w:rPr>
                        <w:rFonts w:ascii="Calibri" w:eastAsia="Calibri" w:hAnsi="Calibri" w:cs="Calibri"/>
                        <w:noProof/>
                        <w:color w:val="FF0000"/>
                        <w:sz w:val="20"/>
                        <w:szCs w:val="20"/>
                      </w:rPr>
                      <w:t>Confidential Information - This is for official consumption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6D51" w14:textId="0F8793E4" w:rsidR="002815A3" w:rsidRDefault="002815A3">
    <w:pPr>
      <w:pStyle w:val="Header"/>
    </w:pPr>
    <w:r>
      <w:rPr>
        <w:noProof/>
      </w:rPr>
      <mc:AlternateContent>
        <mc:Choice Requires="wps">
          <w:drawing>
            <wp:anchor distT="0" distB="0" distL="0" distR="0" simplePos="0" relativeHeight="251658240" behindDoc="0" locked="0" layoutInCell="1" allowOverlap="1" wp14:anchorId="5F414946" wp14:editId="69232F3A">
              <wp:simplePos x="635" y="635"/>
              <wp:positionH relativeFrom="page">
                <wp:align>center</wp:align>
              </wp:positionH>
              <wp:positionV relativeFrom="page">
                <wp:align>top</wp:align>
              </wp:positionV>
              <wp:extent cx="443865" cy="443865"/>
              <wp:effectExtent l="0" t="0" r="8255" b="4445"/>
              <wp:wrapNone/>
              <wp:docPr id="1" name="Text Box 1" descr="Confidential Information - This is for official consump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AF20DF" w14:textId="278CDBF0" w:rsidR="002815A3" w:rsidRPr="002815A3" w:rsidRDefault="002815A3" w:rsidP="002815A3">
                          <w:pPr>
                            <w:spacing w:after="0"/>
                            <w:rPr>
                              <w:rFonts w:ascii="Calibri" w:eastAsia="Calibri" w:hAnsi="Calibri" w:cs="Calibri"/>
                              <w:noProof/>
                              <w:color w:val="FF0000"/>
                              <w:sz w:val="20"/>
                              <w:szCs w:val="20"/>
                            </w:rPr>
                          </w:pPr>
                          <w:r w:rsidRPr="002815A3">
                            <w:rPr>
                              <w:rFonts w:ascii="Calibri" w:eastAsia="Calibri" w:hAnsi="Calibri" w:cs="Calibri"/>
                              <w:noProof/>
                              <w:color w:val="FF0000"/>
                              <w:sz w:val="20"/>
                              <w:szCs w:val="20"/>
                            </w:rPr>
                            <w:t>Confidential Information - This is for official consumption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14946" id="_x0000_t202" coordsize="21600,21600" o:spt="202" path="m,l,21600r21600,l21600,xe">
              <v:stroke joinstyle="miter"/>
              <v:path gradientshapeok="t" o:connecttype="rect"/>
            </v:shapetype>
            <v:shape id="Text Box 1" o:spid="_x0000_s1028" type="#_x0000_t202" alt="Confidential Information - This is for official consumption"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6AF20DF" w14:textId="278CDBF0" w:rsidR="002815A3" w:rsidRPr="002815A3" w:rsidRDefault="002815A3" w:rsidP="002815A3">
                    <w:pPr>
                      <w:spacing w:after="0"/>
                      <w:rPr>
                        <w:rFonts w:ascii="Calibri" w:eastAsia="Calibri" w:hAnsi="Calibri" w:cs="Calibri"/>
                        <w:noProof/>
                        <w:color w:val="FF0000"/>
                        <w:sz w:val="20"/>
                        <w:szCs w:val="20"/>
                      </w:rPr>
                    </w:pPr>
                    <w:r w:rsidRPr="002815A3">
                      <w:rPr>
                        <w:rFonts w:ascii="Calibri" w:eastAsia="Calibri" w:hAnsi="Calibri" w:cs="Calibri"/>
                        <w:noProof/>
                        <w:color w:val="FF0000"/>
                        <w:sz w:val="20"/>
                        <w:szCs w:val="20"/>
                      </w:rPr>
                      <w:t>Confidential Information - This is for official consumption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116C3"/>
    <w:multiLevelType w:val="hybridMultilevel"/>
    <w:tmpl w:val="C1C0703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1">
      <w:start w:val="1"/>
      <w:numFmt w:val="decimal"/>
      <w:lvlText w:val="%3)"/>
      <w:lvlJc w:val="left"/>
      <w:pPr>
        <w:ind w:left="464"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78D2EC3"/>
    <w:multiLevelType w:val="hybridMultilevel"/>
    <w:tmpl w:val="63CE5AC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1CA775C4"/>
    <w:multiLevelType w:val="hybridMultilevel"/>
    <w:tmpl w:val="5B265292"/>
    <w:lvl w:ilvl="0" w:tplc="1352AA78">
      <w:start w:val="1"/>
      <w:numFmt w:val="lowerLetter"/>
      <w:lvlText w:val="%1."/>
      <w:lvlJc w:val="left"/>
      <w:pPr>
        <w:tabs>
          <w:tab w:val="num" w:pos="720"/>
        </w:tabs>
        <w:ind w:left="720" w:hanging="360"/>
      </w:pPr>
    </w:lvl>
    <w:lvl w:ilvl="1" w:tplc="4BE4EE20" w:tentative="1">
      <w:start w:val="1"/>
      <w:numFmt w:val="lowerLetter"/>
      <w:lvlText w:val="%2."/>
      <w:lvlJc w:val="left"/>
      <w:pPr>
        <w:tabs>
          <w:tab w:val="num" w:pos="1440"/>
        </w:tabs>
        <w:ind w:left="1440" w:hanging="360"/>
      </w:pPr>
    </w:lvl>
    <w:lvl w:ilvl="2" w:tplc="C1F4536E" w:tentative="1">
      <w:start w:val="1"/>
      <w:numFmt w:val="lowerLetter"/>
      <w:lvlText w:val="%3."/>
      <w:lvlJc w:val="left"/>
      <w:pPr>
        <w:tabs>
          <w:tab w:val="num" w:pos="2160"/>
        </w:tabs>
        <w:ind w:left="2160" w:hanging="360"/>
      </w:pPr>
    </w:lvl>
    <w:lvl w:ilvl="3" w:tplc="29307176" w:tentative="1">
      <w:start w:val="1"/>
      <w:numFmt w:val="lowerLetter"/>
      <w:lvlText w:val="%4."/>
      <w:lvlJc w:val="left"/>
      <w:pPr>
        <w:tabs>
          <w:tab w:val="num" w:pos="2880"/>
        </w:tabs>
        <w:ind w:left="2880" w:hanging="360"/>
      </w:pPr>
    </w:lvl>
    <w:lvl w:ilvl="4" w:tplc="464C4DAC" w:tentative="1">
      <w:start w:val="1"/>
      <w:numFmt w:val="lowerLetter"/>
      <w:lvlText w:val="%5."/>
      <w:lvlJc w:val="left"/>
      <w:pPr>
        <w:tabs>
          <w:tab w:val="num" w:pos="3600"/>
        </w:tabs>
        <w:ind w:left="3600" w:hanging="360"/>
      </w:pPr>
    </w:lvl>
    <w:lvl w:ilvl="5" w:tplc="1D86F47C" w:tentative="1">
      <w:start w:val="1"/>
      <w:numFmt w:val="lowerLetter"/>
      <w:lvlText w:val="%6."/>
      <w:lvlJc w:val="left"/>
      <w:pPr>
        <w:tabs>
          <w:tab w:val="num" w:pos="4320"/>
        </w:tabs>
        <w:ind w:left="4320" w:hanging="360"/>
      </w:pPr>
    </w:lvl>
    <w:lvl w:ilvl="6" w:tplc="CC487C40" w:tentative="1">
      <w:start w:val="1"/>
      <w:numFmt w:val="lowerLetter"/>
      <w:lvlText w:val="%7."/>
      <w:lvlJc w:val="left"/>
      <w:pPr>
        <w:tabs>
          <w:tab w:val="num" w:pos="5040"/>
        </w:tabs>
        <w:ind w:left="5040" w:hanging="360"/>
      </w:pPr>
    </w:lvl>
    <w:lvl w:ilvl="7" w:tplc="3858F194" w:tentative="1">
      <w:start w:val="1"/>
      <w:numFmt w:val="lowerLetter"/>
      <w:lvlText w:val="%8."/>
      <w:lvlJc w:val="left"/>
      <w:pPr>
        <w:tabs>
          <w:tab w:val="num" w:pos="5760"/>
        </w:tabs>
        <w:ind w:left="5760" w:hanging="360"/>
      </w:pPr>
    </w:lvl>
    <w:lvl w:ilvl="8" w:tplc="4D169232" w:tentative="1">
      <w:start w:val="1"/>
      <w:numFmt w:val="lowerLetter"/>
      <w:lvlText w:val="%9."/>
      <w:lvlJc w:val="left"/>
      <w:pPr>
        <w:tabs>
          <w:tab w:val="num" w:pos="6480"/>
        </w:tabs>
        <w:ind w:left="6480" w:hanging="360"/>
      </w:pPr>
    </w:lvl>
  </w:abstractNum>
  <w:abstractNum w:abstractNumId="3" w15:restartNumberingAfterBreak="0">
    <w:nsid w:val="1CD26D64"/>
    <w:multiLevelType w:val="hybridMultilevel"/>
    <w:tmpl w:val="B49082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34206BCE"/>
    <w:multiLevelType w:val="hybridMultilevel"/>
    <w:tmpl w:val="3A96179E"/>
    <w:lvl w:ilvl="0" w:tplc="1C090017">
      <w:start w:val="1"/>
      <w:numFmt w:val="lowerLetter"/>
      <w:lvlText w:val="%1)"/>
      <w:lvlJc w:val="left"/>
      <w:pPr>
        <w:ind w:left="1070" w:hanging="360"/>
      </w:pPr>
    </w:lvl>
    <w:lvl w:ilvl="1" w:tplc="1C090019">
      <w:start w:val="1"/>
      <w:numFmt w:val="lowerLetter"/>
      <w:lvlText w:val="%2."/>
      <w:lvlJc w:val="left"/>
      <w:pPr>
        <w:ind w:left="1790" w:hanging="360"/>
      </w:pPr>
    </w:lvl>
    <w:lvl w:ilvl="2" w:tplc="537E82A8">
      <w:start w:val="1"/>
      <w:numFmt w:val="decimal"/>
      <w:lvlText w:val="%3."/>
      <w:lvlJc w:val="left"/>
      <w:pPr>
        <w:ind w:left="502" w:hanging="360"/>
      </w:pPr>
      <w:rPr>
        <w:rFonts w:hint="default"/>
      </w:r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5" w15:restartNumberingAfterBreak="0">
    <w:nsid w:val="50F46E6A"/>
    <w:multiLevelType w:val="multilevel"/>
    <w:tmpl w:val="6E1483CA"/>
    <w:lvl w:ilvl="0">
      <w:start w:val="11"/>
      <w:numFmt w:val="decimal"/>
      <w:lvlText w:val="%1"/>
      <w:lvlJc w:val="left"/>
      <w:pPr>
        <w:ind w:left="468" w:hanging="468"/>
      </w:pPr>
      <w:rPr>
        <w:rFonts w:hint="default"/>
      </w:rPr>
    </w:lvl>
    <w:lvl w:ilvl="1">
      <w:start w:val="3"/>
      <w:numFmt w:val="decimal"/>
      <w:lvlText w:val="%1.%2"/>
      <w:lvlJc w:val="left"/>
      <w:pPr>
        <w:ind w:left="876" w:hanging="468"/>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064" w:hanging="1800"/>
      </w:pPr>
      <w:rPr>
        <w:rFonts w:hint="default"/>
      </w:rPr>
    </w:lvl>
  </w:abstractNum>
  <w:abstractNum w:abstractNumId="6" w15:restartNumberingAfterBreak="0">
    <w:nsid w:val="54EB707D"/>
    <w:multiLevelType w:val="hybridMultilevel"/>
    <w:tmpl w:val="6C88FCD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739A71E8">
      <w:start w:val="1"/>
      <w:numFmt w:val="decimal"/>
      <w:lvlText w:val="%3."/>
      <w:lvlJc w:val="left"/>
      <w:pPr>
        <w:ind w:left="464" w:hanging="180"/>
      </w:pPr>
      <w:rPr>
        <w:rFonts w:ascii="Arial" w:eastAsia="Calibri" w:hAnsi="Arial" w:cs="Arial"/>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5514540"/>
    <w:multiLevelType w:val="hybridMultilevel"/>
    <w:tmpl w:val="97B0C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02E26"/>
    <w:multiLevelType w:val="multilevel"/>
    <w:tmpl w:val="3D6266A0"/>
    <w:lvl w:ilvl="0">
      <w:start w:val="3"/>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5D362D40"/>
    <w:multiLevelType w:val="multilevel"/>
    <w:tmpl w:val="2758CAC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F2E1FE1"/>
    <w:multiLevelType w:val="hybridMultilevel"/>
    <w:tmpl w:val="498AB1CC"/>
    <w:lvl w:ilvl="0" w:tplc="3960917C">
      <w:start w:val="1"/>
      <w:numFmt w:val="bullet"/>
      <w:lvlText w:val="•"/>
      <w:lvlJc w:val="left"/>
      <w:pPr>
        <w:tabs>
          <w:tab w:val="num" w:pos="927"/>
        </w:tabs>
        <w:ind w:left="927" w:hanging="360"/>
      </w:pPr>
      <w:rPr>
        <w:rFonts w:ascii="Times New Roman" w:hAnsi="Times New Roman" w:hint="default"/>
      </w:rPr>
    </w:lvl>
    <w:lvl w:ilvl="1" w:tplc="CAEA200C">
      <w:start w:val="1"/>
      <w:numFmt w:val="decimal"/>
      <w:lvlText w:val="%2."/>
      <w:lvlJc w:val="left"/>
      <w:pPr>
        <w:tabs>
          <w:tab w:val="num" w:pos="1647"/>
        </w:tabs>
        <w:ind w:left="1647" w:hanging="360"/>
      </w:pPr>
    </w:lvl>
    <w:lvl w:ilvl="2" w:tplc="EEA003F4" w:tentative="1">
      <w:start w:val="1"/>
      <w:numFmt w:val="bullet"/>
      <w:lvlText w:val="•"/>
      <w:lvlJc w:val="left"/>
      <w:pPr>
        <w:tabs>
          <w:tab w:val="num" w:pos="2367"/>
        </w:tabs>
        <w:ind w:left="2367" w:hanging="360"/>
      </w:pPr>
      <w:rPr>
        <w:rFonts w:ascii="Times New Roman" w:hAnsi="Times New Roman" w:hint="default"/>
      </w:rPr>
    </w:lvl>
    <w:lvl w:ilvl="3" w:tplc="19481F7A" w:tentative="1">
      <w:start w:val="1"/>
      <w:numFmt w:val="bullet"/>
      <w:lvlText w:val="•"/>
      <w:lvlJc w:val="left"/>
      <w:pPr>
        <w:tabs>
          <w:tab w:val="num" w:pos="3087"/>
        </w:tabs>
        <w:ind w:left="3087" w:hanging="360"/>
      </w:pPr>
      <w:rPr>
        <w:rFonts w:ascii="Times New Roman" w:hAnsi="Times New Roman" w:hint="default"/>
      </w:rPr>
    </w:lvl>
    <w:lvl w:ilvl="4" w:tplc="13B67FF6" w:tentative="1">
      <w:start w:val="1"/>
      <w:numFmt w:val="bullet"/>
      <w:lvlText w:val="•"/>
      <w:lvlJc w:val="left"/>
      <w:pPr>
        <w:tabs>
          <w:tab w:val="num" w:pos="3807"/>
        </w:tabs>
        <w:ind w:left="3807" w:hanging="360"/>
      </w:pPr>
      <w:rPr>
        <w:rFonts w:ascii="Times New Roman" w:hAnsi="Times New Roman" w:hint="default"/>
      </w:rPr>
    </w:lvl>
    <w:lvl w:ilvl="5" w:tplc="62721568" w:tentative="1">
      <w:start w:val="1"/>
      <w:numFmt w:val="bullet"/>
      <w:lvlText w:val="•"/>
      <w:lvlJc w:val="left"/>
      <w:pPr>
        <w:tabs>
          <w:tab w:val="num" w:pos="4527"/>
        </w:tabs>
        <w:ind w:left="4527" w:hanging="360"/>
      </w:pPr>
      <w:rPr>
        <w:rFonts w:ascii="Times New Roman" w:hAnsi="Times New Roman" w:hint="default"/>
      </w:rPr>
    </w:lvl>
    <w:lvl w:ilvl="6" w:tplc="A428F9F6" w:tentative="1">
      <w:start w:val="1"/>
      <w:numFmt w:val="bullet"/>
      <w:lvlText w:val="•"/>
      <w:lvlJc w:val="left"/>
      <w:pPr>
        <w:tabs>
          <w:tab w:val="num" w:pos="5247"/>
        </w:tabs>
        <w:ind w:left="5247" w:hanging="360"/>
      </w:pPr>
      <w:rPr>
        <w:rFonts w:ascii="Times New Roman" w:hAnsi="Times New Roman" w:hint="default"/>
      </w:rPr>
    </w:lvl>
    <w:lvl w:ilvl="7" w:tplc="1556FE32" w:tentative="1">
      <w:start w:val="1"/>
      <w:numFmt w:val="bullet"/>
      <w:lvlText w:val="•"/>
      <w:lvlJc w:val="left"/>
      <w:pPr>
        <w:tabs>
          <w:tab w:val="num" w:pos="5967"/>
        </w:tabs>
        <w:ind w:left="5967" w:hanging="360"/>
      </w:pPr>
      <w:rPr>
        <w:rFonts w:ascii="Times New Roman" w:hAnsi="Times New Roman" w:hint="default"/>
      </w:rPr>
    </w:lvl>
    <w:lvl w:ilvl="8" w:tplc="53A8A3A6" w:tentative="1">
      <w:start w:val="1"/>
      <w:numFmt w:val="bullet"/>
      <w:lvlText w:val="•"/>
      <w:lvlJc w:val="left"/>
      <w:pPr>
        <w:tabs>
          <w:tab w:val="num" w:pos="6687"/>
        </w:tabs>
        <w:ind w:left="6687" w:hanging="360"/>
      </w:pPr>
      <w:rPr>
        <w:rFonts w:ascii="Times New Roman" w:hAnsi="Times New Roman" w:hint="default"/>
      </w:rPr>
    </w:lvl>
  </w:abstractNum>
  <w:abstractNum w:abstractNumId="11" w15:restartNumberingAfterBreak="0">
    <w:nsid w:val="638B1DC8"/>
    <w:multiLevelType w:val="hybridMultilevel"/>
    <w:tmpl w:val="62D61A04"/>
    <w:lvl w:ilvl="0" w:tplc="8474B878">
      <w:start w:val="1"/>
      <w:numFmt w:val="lowerLetter"/>
      <w:lvlText w:val="%1."/>
      <w:lvlJc w:val="left"/>
      <w:pPr>
        <w:tabs>
          <w:tab w:val="num" w:pos="360"/>
        </w:tabs>
        <w:ind w:left="360" w:hanging="360"/>
      </w:pPr>
    </w:lvl>
    <w:lvl w:ilvl="1" w:tplc="76A07BC4" w:tentative="1">
      <w:start w:val="1"/>
      <w:numFmt w:val="lowerLetter"/>
      <w:lvlText w:val="%2."/>
      <w:lvlJc w:val="left"/>
      <w:pPr>
        <w:tabs>
          <w:tab w:val="num" w:pos="1080"/>
        </w:tabs>
        <w:ind w:left="1080" w:hanging="360"/>
      </w:pPr>
    </w:lvl>
    <w:lvl w:ilvl="2" w:tplc="85349302" w:tentative="1">
      <w:start w:val="1"/>
      <w:numFmt w:val="lowerLetter"/>
      <w:lvlText w:val="%3."/>
      <w:lvlJc w:val="left"/>
      <w:pPr>
        <w:tabs>
          <w:tab w:val="num" w:pos="1800"/>
        </w:tabs>
        <w:ind w:left="1800" w:hanging="360"/>
      </w:pPr>
    </w:lvl>
    <w:lvl w:ilvl="3" w:tplc="4E1AD15E" w:tentative="1">
      <w:start w:val="1"/>
      <w:numFmt w:val="lowerLetter"/>
      <w:lvlText w:val="%4."/>
      <w:lvlJc w:val="left"/>
      <w:pPr>
        <w:tabs>
          <w:tab w:val="num" w:pos="2520"/>
        </w:tabs>
        <w:ind w:left="2520" w:hanging="360"/>
      </w:pPr>
    </w:lvl>
    <w:lvl w:ilvl="4" w:tplc="8A5EADF4" w:tentative="1">
      <w:start w:val="1"/>
      <w:numFmt w:val="lowerLetter"/>
      <w:lvlText w:val="%5."/>
      <w:lvlJc w:val="left"/>
      <w:pPr>
        <w:tabs>
          <w:tab w:val="num" w:pos="3240"/>
        </w:tabs>
        <w:ind w:left="3240" w:hanging="360"/>
      </w:pPr>
    </w:lvl>
    <w:lvl w:ilvl="5" w:tplc="1FE2AAC6" w:tentative="1">
      <w:start w:val="1"/>
      <w:numFmt w:val="lowerLetter"/>
      <w:lvlText w:val="%6."/>
      <w:lvlJc w:val="left"/>
      <w:pPr>
        <w:tabs>
          <w:tab w:val="num" w:pos="3960"/>
        </w:tabs>
        <w:ind w:left="3960" w:hanging="360"/>
      </w:pPr>
    </w:lvl>
    <w:lvl w:ilvl="6" w:tplc="00AE6A6E" w:tentative="1">
      <w:start w:val="1"/>
      <w:numFmt w:val="lowerLetter"/>
      <w:lvlText w:val="%7."/>
      <w:lvlJc w:val="left"/>
      <w:pPr>
        <w:tabs>
          <w:tab w:val="num" w:pos="4680"/>
        </w:tabs>
        <w:ind w:left="4680" w:hanging="360"/>
      </w:pPr>
    </w:lvl>
    <w:lvl w:ilvl="7" w:tplc="96F852B4" w:tentative="1">
      <w:start w:val="1"/>
      <w:numFmt w:val="lowerLetter"/>
      <w:lvlText w:val="%8."/>
      <w:lvlJc w:val="left"/>
      <w:pPr>
        <w:tabs>
          <w:tab w:val="num" w:pos="5400"/>
        </w:tabs>
        <w:ind w:left="5400" w:hanging="360"/>
      </w:pPr>
    </w:lvl>
    <w:lvl w:ilvl="8" w:tplc="2EFE4A54" w:tentative="1">
      <w:start w:val="1"/>
      <w:numFmt w:val="lowerLetter"/>
      <w:lvlText w:val="%9."/>
      <w:lvlJc w:val="left"/>
      <w:pPr>
        <w:tabs>
          <w:tab w:val="num" w:pos="6120"/>
        </w:tabs>
        <w:ind w:left="6120" w:hanging="360"/>
      </w:pPr>
    </w:lvl>
  </w:abstractNum>
  <w:abstractNum w:abstractNumId="12" w15:restartNumberingAfterBreak="0">
    <w:nsid w:val="65A667E2"/>
    <w:multiLevelType w:val="hybridMultilevel"/>
    <w:tmpl w:val="372CEC8E"/>
    <w:lvl w:ilvl="0" w:tplc="DE945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71CDF"/>
    <w:multiLevelType w:val="hybridMultilevel"/>
    <w:tmpl w:val="689CC73C"/>
    <w:lvl w:ilvl="0" w:tplc="00144C44">
      <w:start w:val="1"/>
      <w:numFmt w:val="lowerLetter"/>
      <w:lvlText w:val="%1)"/>
      <w:lvlJc w:val="left"/>
      <w:pPr>
        <w:ind w:left="360" w:hanging="360"/>
      </w:pPr>
      <w:rPr>
        <w:b/>
        <w:bCs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711D45C3"/>
    <w:multiLevelType w:val="hybridMultilevel"/>
    <w:tmpl w:val="396072F4"/>
    <w:lvl w:ilvl="0" w:tplc="7278DFE0">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2BC5859"/>
    <w:multiLevelType w:val="hybridMultilevel"/>
    <w:tmpl w:val="5380CF1A"/>
    <w:lvl w:ilvl="0" w:tplc="1C090013">
      <w:start w:val="1"/>
      <w:numFmt w:val="upp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763E788D"/>
    <w:multiLevelType w:val="hybridMultilevel"/>
    <w:tmpl w:val="05A4E606"/>
    <w:lvl w:ilvl="0" w:tplc="B566870A">
      <w:start w:val="2"/>
      <w:numFmt w:val="lowerRoman"/>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0780192">
    <w:abstractNumId w:val="4"/>
  </w:num>
  <w:num w:numId="2" w16cid:durableId="747578007">
    <w:abstractNumId w:val="13"/>
  </w:num>
  <w:num w:numId="3" w16cid:durableId="643438475">
    <w:abstractNumId w:val="9"/>
  </w:num>
  <w:num w:numId="4" w16cid:durableId="1850487707">
    <w:abstractNumId w:val="12"/>
  </w:num>
  <w:num w:numId="5" w16cid:durableId="188296212">
    <w:abstractNumId w:val="15"/>
  </w:num>
  <w:num w:numId="6" w16cid:durableId="1029264034">
    <w:abstractNumId w:val="3"/>
  </w:num>
  <w:num w:numId="7" w16cid:durableId="1500344349">
    <w:abstractNumId w:val="1"/>
  </w:num>
  <w:num w:numId="8" w16cid:durableId="1210191157">
    <w:abstractNumId w:val="10"/>
  </w:num>
  <w:num w:numId="9" w16cid:durableId="1619754358">
    <w:abstractNumId w:val="11"/>
  </w:num>
  <w:num w:numId="10" w16cid:durableId="1534270739">
    <w:abstractNumId w:val="2"/>
  </w:num>
  <w:num w:numId="11" w16cid:durableId="2127111742">
    <w:abstractNumId w:val="6"/>
  </w:num>
  <w:num w:numId="12" w16cid:durableId="1476526889">
    <w:abstractNumId w:val="0"/>
  </w:num>
  <w:num w:numId="13" w16cid:durableId="709961141">
    <w:abstractNumId w:val="7"/>
  </w:num>
  <w:num w:numId="14" w16cid:durableId="1369721632">
    <w:abstractNumId w:val="8"/>
  </w:num>
  <w:num w:numId="15" w16cid:durableId="809829724">
    <w:abstractNumId w:val="14"/>
  </w:num>
  <w:num w:numId="16" w16cid:durableId="1262761115">
    <w:abstractNumId w:val="16"/>
  </w:num>
  <w:num w:numId="17" w16cid:durableId="673069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4E"/>
    <w:rsid w:val="0003097E"/>
    <w:rsid w:val="000321A8"/>
    <w:rsid w:val="000D5A5F"/>
    <w:rsid w:val="001629F5"/>
    <w:rsid w:val="00180E25"/>
    <w:rsid w:val="001E733E"/>
    <w:rsid w:val="00242AA5"/>
    <w:rsid w:val="002815A3"/>
    <w:rsid w:val="002F1C4C"/>
    <w:rsid w:val="003119F5"/>
    <w:rsid w:val="00367319"/>
    <w:rsid w:val="003E747E"/>
    <w:rsid w:val="00417A18"/>
    <w:rsid w:val="00443489"/>
    <w:rsid w:val="00465A70"/>
    <w:rsid w:val="004720A4"/>
    <w:rsid w:val="00542C92"/>
    <w:rsid w:val="0054354E"/>
    <w:rsid w:val="00563F92"/>
    <w:rsid w:val="0062489F"/>
    <w:rsid w:val="006E1F5D"/>
    <w:rsid w:val="007054D0"/>
    <w:rsid w:val="00731CC8"/>
    <w:rsid w:val="008A35DC"/>
    <w:rsid w:val="00A20924"/>
    <w:rsid w:val="00B974BC"/>
    <w:rsid w:val="00E532F7"/>
    <w:rsid w:val="00E54978"/>
    <w:rsid w:val="00F74935"/>
    <w:rsid w:val="00FF5C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CC2F"/>
  <w15:chartTrackingRefBased/>
  <w15:docId w15:val="{93C3C77B-C35C-4737-B10E-9D8AD08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C92"/>
  </w:style>
  <w:style w:type="paragraph" w:styleId="Footer">
    <w:name w:val="footer"/>
    <w:basedOn w:val="Normal"/>
    <w:link w:val="FooterChar"/>
    <w:uiPriority w:val="99"/>
    <w:unhideWhenUsed/>
    <w:rsid w:val="00542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C92"/>
  </w:style>
  <w:style w:type="table" w:styleId="TableGrid">
    <w:name w:val="Table Grid"/>
    <w:basedOn w:val="TableNormal"/>
    <w:uiPriority w:val="39"/>
    <w:rsid w:val="0018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List Paragraph 1,Recommendation,List Paragraph1,Bullet List,Table of contents numbered,Figure_name"/>
    <w:basedOn w:val="Normal"/>
    <w:link w:val="ListParagraphChar"/>
    <w:uiPriority w:val="34"/>
    <w:qFormat/>
    <w:rsid w:val="00180E25"/>
    <w:pPr>
      <w:ind w:left="720"/>
      <w:contextualSpacing/>
    </w:pPr>
  </w:style>
  <w:style w:type="paragraph" w:styleId="FootnoteText">
    <w:name w:val="footnote text"/>
    <w:basedOn w:val="Normal"/>
    <w:link w:val="FootnoteTextChar"/>
    <w:unhideWhenUsed/>
    <w:rsid w:val="00180E25"/>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rsid w:val="00180E25"/>
    <w:rPr>
      <w:rFonts w:eastAsiaTheme="minorEastAsia"/>
      <w:sz w:val="20"/>
      <w:szCs w:val="20"/>
      <w:lang w:val="en-US"/>
    </w:rPr>
  </w:style>
  <w:style w:type="character" w:styleId="FootnoteReference">
    <w:name w:val="footnote reference"/>
    <w:basedOn w:val="DefaultParagraphFont"/>
    <w:unhideWhenUsed/>
    <w:rsid w:val="00180E25"/>
    <w:rPr>
      <w:vertAlign w:val="superscript"/>
    </w:rPr>
  </w:style>
  <w:style w:type="character" w:customStyle="1" w:styleId="ListParagraphChar">
    <w:name w:val="List Paragraph Char"/>
    <w:aliases w:val="Indent Paragraph Char,List Paragraph 1 Char,Recommendation Char,List Paragraph1 Char,Bullet List Char,Table of contents numbered Char,Figure_name Char"/>
    <w:link w:val="ListParagraph"/>
    <w:uiPriority w:val="34"/>
    <w:locked/>
    <w:rsid w:val="00180E25"/>
  </w:style>
  <w:style w:type="table" w:customStyle="1" w:styleId="TableGrid1">
    <w:name w:val="Table Grid1"/>
    <w:basedOn w:val="TableNormal"/>
    <w:next w:val="TableGrid"/>
    <w:uiPriority w:val="39"/>
    <w:rsid w:val="00180E25"/>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28T08:53:17.159"/>
    </inkml:context>
    <inkml:brush xml:id="br0">
      <inkml:brushProperty name="width" value="0.05" units="cm"/>
      <inkml:brushProperty name="height" value="0.05" units="cm"/>
    </inkml:brush>
  </inkml:definitions>
  <inkml:trace contextRef="#ctx0" brushRef="#br0">110 784 24575,'0'74'0,"16"419"0,-15-490 0,0-9 0,1-24 0,-1-42 0,-11-52 0,-2-47 0,12 125 0,-1 22 0,1 0 0,1 0 0,6-34 0,-5 50 0,0 1 0,0 0 0,0 0 0,1 0 0,0 1 0,1-1 0,-1 1 0,1 0 0,0 0 0,1 0 0,-1 0 0,1 1 0,0-1 0,1 1 0,9-7 0,14-7 0,35-19 0,-55 33 0,1 0 0,-1 1 0,1 1 0,0-1 0,1 2 0,-1-1 0,0 1 0,12 0 0,-19 2 0,-1 0 0,0 0 0,0 0 0,1 0 0,-1 1 0,0-1 0,0 1 0,0 0 0,0 0 0,0 0 0,0 0 0,0 0 0,0 0 0,0 0 0,0 0 0,0 1 0,-1-1 0,1 1 0,0 0 0,-1-1 0,0 1 0,1 0 0,-1 0 0,0 0 0,0 0 0,0 0 0,0 0 0,0 0 0,0 0 0,-1 0 0,1 0 0,-1 0 0,0 1 0,1-1 0,-1 0 0,0 0 0,0 3 0,0 4 0,-1 1 0,1-1 0,-1 1 0,-1-1 0,0 0 0,0 0 0,-6 15 0,-2-3 0,-1-1 0,0 0 0,-2-1 0,0 0 0,-1-1 0,-31 30 0,22-26 0,-1-1 0,-1-1 0,0-1 0,-40 21 0,52-33 0,-1-1 0,-24 8 0,33-12 0,0-1 0,0 1 0,-1-1 0,1-1 0,-1 1 0,1-1 0,-1 0 0,1 0 0,-1 0 0,-7-2 0,13 2 0,0-1 0,-1 1 0,1 0 0,0 0 0,-1 0 0,1 0 0,0 0 0,0 0 0,-1-1 0,1 1 0,0 0 0,0 0 0,0 0 0,-1 0 0,1-1 0,0 1 0,0 0 0,0 0 0,-1-1 0,1 1 0,0 0 0,0 0 0,0-1 0,0 1 0,0 0 0,0-1 0,0 1 0,0 0 0,0 0 0,0-1 0,0 1 0,0 0 0,0-1 0,0 1 0,0 0 0,0 0 0,0-1 0,0 1 0,0-1 0,9-15 0,17-10 0,-21 20 0,1 0 0,1 1 0,-1 0 0,1 1 0,0-1 0,0 1 0,0 0 0,1 1 0,-1 0 0,12-3 0,-14 5 0,-1 1 0,0-1 0,0 1 0,0 0 0,1 0 0,-1 1 0,0-1 0,0 1 0,0 0 0,0 0 0,0 1 0,0-1 0,0 1 0,0 0 0,-1 0 0,1 0 0,0 0 0,-1 0 0,0 1 0,0 0 0,0 0 0,4 3 0,18 22 0,-1 0 0,-2 2 0,20 33 0,-40-60 0,0 0 0,0 0 0,0 0 0,1 0 0,-1 0 0,1-1 0,0 1 0,0-1 0,0 0 0,0 0 0,0 0 0,0 0 0,0 0 0,1 0 0,-1-1 0,1 0 0,5 2 0,-3-2 0,0-1 0,0 0 0,0 0 0,0 0 0,0 0 0,0-1 0,0 0 0,0 0 0,11-5 0,3-2 0,0-1 0,-1-2 0,0 1 0,32-27 0,-41 30 0,-1-1 0,0-1 0,0 1 0,-1-1 0,0-1 0,-1 0 0,9-13 0,-12 16 0,-1 0 0,0 0 0,0-1 0,0 1 0,-1-1 0,0 0 0,0 0 0,-1 0 0,0 0 0,0 0 0,-1 0 0,-1-8 0,1 14 0,0 0 0,-1 0 0,1 0 0,-1 0 0,1 0 0,-1 0 0,0 0 0,0 1 0,0-1 0,0 0 0,0 0 0,0 1 0,0-1 0,-1 1 0,1-1 0,0 1 0,-1 0 0,1-1 0,-1 1 0,0 0 0,1 0 0,-1 0 0,0 0 0,0 0 0,0 1 0,0-1 0,1 0 0,-4 0 0,-5 0 0,0-1 0,-1 1 0,1 0 0,-14 2 0,14-1 0,-27 2 0,-1 2 0,1 1 0,0 2 0,0 1 0,1 2 0,0 2 0,-35 17 0,66-27 0,-1 0 0,1 1 0,0 0 0,0 0 0,0 1 0,1-1 0,-1 1 0,1 0 0,0 0 0,0 1 0,0-1 0,0 1 0,-3 6 0,5-8 0,1 1 0,0 0 0,0-1 0,0 1 0,0-1 0,0 1 0,1 0 0,-1 0 0,1 0 0,0-1 0,0 1 0,1 0 0,-1 0 0,1-1 0,0 1 0,0 0 0,0-1 0,0 1 0,1-1 0,-1 1 0,4 5 0,2 3 0,1 0 0,0-1 0,1 0 0,0 0 0,1-1 0,0 0 0,0 0 0,1-2 0,0 1 0,1-1 0,22 11 0,-27-15 0,-1-1 0,1-1 0,0 1 0,0-1 0,1 0 0,-1-1 0,0 0 0,0 0 0,1-1 0,-1 1 0,0-2 0,1 1 0,-1-1 0,0 0 0,1 0 0,-1-1 0,0 0 0,0-1 0,0 1 0,0-1 0,-1 0 0,1-1 0,-1 0 0,8-5 0,0-3 0,-1 1 0,0-1 0,0-1 0,-1-1 0,-1 1 0,0-2 0,-1 1 0,-1-2 0,0 1 0,-1-1 0,0-1 0,-2 1 0,0-1 0,0 0 0,-2-1 0,4-28 0,-12 107 0,2-1 0,9 99 0,-5-152 0,-1 0 0,1-1 0,-1 1 0,2-1 0,4 12 0,-6-17 0,0 1 0,-1-1 0,1 0 0,0 0 0,0 1 0,0-1 0,-1 0 0,1 0 0,0 0 0,1 0 0,-1 0 0,0 0 0,0 0 0,0-1 0,1 1 0,-1 0 0,0 0 0,0-1 0,1 1 0,-1-1 0,1 0 0,-1 1 0,0-1 0,1 0 0,-1 0 0,1 0 0,-1 0 0,1 0 0,-1 0 0,1 0 0,-1 0 0,3-1 0,3-2 0,0-1 0,0 0 0,0 0 0,-1 0 0,1-1 0,-1 1 0,9-11 0,40-46 0,-37 39 0,-1 0 0,-1 0 0,-1-2 0,0 0 0,-3-1 0,0 0 0,-1-1 0,-1 0 0,11-50 0,-19 67 0,0-1 0,1-1 0,1 0 0,5-11 0,-9 21 0,0 1 0,0 0 0,0 0 0,0 0 0,0-1 0,0 1 0,0 0 0,0 0 0,1 0 0,-1-1 0,0 1 0,0 0 0,0 0 0,0 0 0,0 0 0,0-1 0,0 1 0,1 0 0,-1 0 0,0 0 0,0 0 0,0 0 0,0 0 0,1 0 0,-1-1 0,0 1 0,0 0 0,0 0 0,1 0 0,-1 0 0,0 0 0,0 0 0,0 0 0,0 0 0,1 0 0,-1 0 0,0 0 0,0 0 0,0 0 0,1 0 0,-1 0 0,0 0 0,0 0 0,0 0 0,1 1 0,3 10 0,0 17 0,-4 41 0,-1-46 0,1 1 0,5 42 0,-4-63 0,0 0 0,0 0 0,0 0 0,0 0 0,0 0 0,1 0 0,-1-1 0,1 1 0,0 0 0,0-1 0,0 1 0,0-1 0,0 1 0,0-1 0,1 0 0,-1 0 0,1 0 0,0-1 0,-1 1 0,1 0 0,0-1 0,0 0 0,4 2 0,7 0 0,-1 0 0,0 0 0,1-1 0,17 0 0,-4 0 0,-27-2 0,1 0 0,-1 0 0,1 0 0,-1 0 0,1 0 0,-1 0 0,1 0 0,-1 0 0,1 0 0,0 0 0,-1 0 0,1 1 0,-1-1 0,1 0 0,-1 0 0,1 1 0,-1-1 0,0 0 0,1 1 0,-1-1 0,1 0 0,-1 1 0,0-1 0,1 1 0,-1-1 0,0 1 0,1-1 0,-1 1 0,-7 12 0,-29 14 0,30-23 0,-407 280 0,411-282 0,-5 3 0,-1 0 0,1 0 0,-1-1 0,1 0 0,-1-1 0,-1 0 0,-12 4 0,20-7 0,1 0 0,0 1 0,0-1 0,-1 0 0,1 0 0,0 0 0,-1 0 0,1 0 0,0 0 0,-1 0 0,1 0 0,0 0 0,-1 0 0,1 0 0,0 0 0,-1 0 0,1 0 0,0 0 0,0 0 0,-1 0 0,1-1 0,0 1 0,-1 0 0,1 0 0,0 0 0,0 0 0,-1-1 0,1 1 0,0 0 0,0 0 0,-1 0 0,1-1 0,0 1 0,0 0 0,0 0 0,0-1 0,-1 1 0,8-12 0,17-11 0,17-5 0,2 2 0,79-37 0,-59 32 0,145-64 0,-200 91 0,0 0 0,0 0 0,-1-1 0,1 0 0,-1 0 0,0-1 0,-1 0 0,0 0 0,0 0 0,0-1 0,8-12 0,3-8 0,25-55 0,-26 50 0,-16 30 0,0 1 0,1 0 0,-1 0 0,1-1 0,-1 1 0,1 0 0,-1 0 0,1 0 0,0 0 0,0 0 0,-1 0 0,1 0 0,0 0 0,0 0 0,0 0 0,0 0 0,0 1 0,0-1 0,0 0 0,0 1 0,1-1 0,0 0 0,-1 2 0,0-1 0,0 1 0,-1 0 0,1-1 0,0 1 0,0 0 0,-1 0 0,1-1 0,-1 1 0,1 0 0,-1 0 0,1 0 0,-1 0 0,0 0 0,1 0 0,-1 0 0,0 0 0,0 0 0,1 0 0,-1 1 0,5 65 0,-7-4 0,0-41 0,1-1 0,1 0 0,1 1 0,6 30 0,-7-50 0,0-1 0,1 1 0,-1-1 0,0 0 0,1 1 0,0-1 0,-1 0 0,1 1 0,0-1 0,0 0 0,0 0 0,0 1 0,0-1 0,0 0 0,0 0 0,0 0 0,0 0 0,1 0 0,-1-1 0,0 1 0,0 0 0,1-1 0,-1 1 0,1-1 0,1 2 0,1-2 0,0 0 0,0 0 0,-1 0 0,1 0 0,0 0 0,0-1 0,-1 0 0,1 0 0,0 0 0,3-2 0,7-3 0,0 0 0,0-1 0,-1-1 0,15-12 0,-9 5 0,0-2 0,-1 0 0,0 0 0,-2-2 0,0 0 0,-1-1 0,-1-1 0,-1 0 0,-1-1 0,-1 0 0,-1-1 0,-1 0 0,-1 0 0,-1-1 0,-1 0 0,-1-1 0,-1 1 0,-1-1 0,0-26 0,-6-177 0,3 736 0,0-500 0,0 5 0,1-1 0,0 1 0,5 21 0,-5-30 0,1 0 0,-1-1 0,0 1 0,1-1 0,0 0 0,0 1 0,0-1 0,0 0 0,1 0 0,-1 0 0,1-1 0,0 1 0,-1-1 0,1 1 0,0-1 0,7 4 0,228 104 0,-228-106 0,0-1 0,0 0 0,0 0 0,0-1 0,0 0 0,1-1 0,-1 0 0,1-1 0,-1 0 0,0 0 0,1-1 0,-1 0 0,0-1 0,1-1 0,-1 1 0,0-2 0,-1 1 0,1-1 0,-1-1 0,1 1 0,14-12 0,14-12 0,-2-1 0,0-2 0,61-71 0,80-124 0,-118 146 0,-49 67 0,0 0 0,0 0 0,-1-1 0,0-1 0,8-17 0,-17 31 0,1 0 0,-1-1 0,1 1 0,-1 0 0,0-1 0,1 1 0,-1-1 0,0 1 0,0 0 0,0-1 0,0 1 0,0-1 0,-1 1 0,1 0 0,0-1 0,-1 1 0,1 0 0,-1-1 0,1 1 0,-1 0 0,1 0 0,-1-1 0,0 1 0,0 0 0,0 0 0,0 0 0,1 0 0,-1 0 0,-1 0 0,1 0 0,0 0 0,0 1 0,0-1 0,0 0 0,-1 1 0,1-1 0,0 1 0,-3-1 0,-7-3 0,1 1 0,-1 0 0,0 1 0,-12-1 0,-1 0 0,-3-4 0,-43-18 0,47 16 0,-1 1 0,-39-9 0,61 17 0,0-1 0,0 1 0,0 0 0,0 0 0,0 0 0,0 0 0,0 0 0,0 0 0,0 1 0,0-1 0,0 1 0,0-1 0,0 1 0,0 0 0,0 0 0,0-1 0,0 1 0,1 1 0,-1-1 0,-1 1 0,1 1 0,0-1 0,0 1 0,0 0 0,0-1 0,1 1 0,-1 0 0,1 0 0,0 0 0,-1 0 0,2 0 0,-2 5 0,0 8 0,0 0 0,1 0 0,1 0 0,3 18 0,-3-24 0,1-2 0,1 0 0,0 0 0,0 1 0,0-1 0,1-1 0,0 1 0,1 0 0,0-1 0,0 1 0,0-1 0,1 0 0,0-1 0,0 1 0,1-1 0,0 0 0,10 8 0,-5-6 0,-1 0 0,1-1 0,1 0 0,-1 0 0,1-2 0,0 1 0,1-2 0,-1 1 0,26 4 0,-36-9 0,0 1 0,0-1 0,0 0 0,0 1 0,0-1 0,0 0 0,0 0 0,-1-1 0,1 1 0,0 0 0,0 0 0,0-1 0,0 1 0,0-1 0,-1 0 0,1 0 0,0 1 0,-1-1 0,1 0 0,0-1 0,-1 1 0,1 0 0,-1 0 0,1 0 0,-1-1 0,0 1 0,0-1 0,0 1 0,0-1 0,0 0 0,0 1 0,0-1 0,1-3 0,1-6 0,-1 1 0,0-1 0,-1 1 0,0-1 0,-1-14 0,0 4 0,0-71 0,-17-140 0,-37-88 0,38 247 0,7 50 0,9 23 0,-1 0 0,1 0 0,0 0 0,0 0 0,0 0 0,0 0 0,0 0 0,0 0 0,0 0 0,-1 0 0,1 0 0,0 0 0,0 0 0,0 0 0,0 0 0,0 0 0,-1 0 0,1 0 0,0 0 0,0 0 0,0 0 0,0 0 0,0 0 0,0 0 0,0 0 0,-1 0 0,1 0 0,0 0 0,0 1 0,0-1 0,0 0 0,0 0 0,0 0 0,0 0 0,0 0 0,0 0 0,0 0 0,-1 0 0,1 1 0,0-1 0,0 0 0,0 0 0,0 0 0,0 0 0,0 0 0,0 0 0,0 1 0,0-1 0,0 0 0,0 0 0,0 0 0,0 0 0,0 0 0,0 0 0,0 1 0,0-1 0,0 0 0,0 0 0,0 0 0,1 0 0,-1 0 0,0 0 0,0 1 0,0-1 0,0 0 0,2 40 0,9 18 0,2-2 0,3 0 0,2 0 0,27 55 0,16-5 0,-60-103-40,1-1 0,-1 0 0,0 1 0,1-1-1,-1 0 1,1 0 0,0 0 0,-1 0 0,1 0 0,0 0 0,1 0-1,-1-1 1,0 1 0,0-1 0,1 0 0,-1 1 0,0-1-1,1 0 1,-1 0 0,1-1 0,0 1 0,-1 0 0,1-1 0,0 0-1,-1 0 1,1 1 0,0-1 0,-1-1 0,1 1 0,0 0-1,-1-1 1,1 1 0,3-2 0,29-6-6786</inkml:trace>
  <inkml:trace contextRef="#ctx0" brushRef="#br0" timeOffset="1618.97">1401 612 24575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567F-BD1B-4742-9FFF-2BE2CBEB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5517</Words>
  <Characters>31448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UgodaTO</dc:creator>
  <cp:keywords/>
  <dc:description/>
  <cp:lastModifiedBy>Rasila BN.</cp:lastModifiedBy>
  <cp:revision>3</cp:revision>
  <cp:lastPrinted>2023-02-28T08:53:00Z</cp:lastPrinted>
  <dcterms:created xsi:type="dcterms:W3CDTF">2023-02-28T08:53:00Z</dcterms:created>
  <dcterms:modified xsi:type="dcterms:W3CDTF">2023-02-28T08:54:00Z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Confidential Information - This is for official consumption</vt:lpwstr>
  </property>
  <property fmtid="{D5CDD505-2E9C-101B-9397-08002B2CF9AE}" pid="5" name="MSIP_Label_058b81e7-6453-48fa-b0c2-9fade70589de_Enabled">
    <vt:lpwstr>true</vt:lpwstr>
  </property>
  <property fmtid="{D5CDD505-2E9C-101B-9397-08002B2CF9AE}" pid="6" name="MSIP_Label_058b81e7-6453-48fa-b0c2-9fade70589de_SetDate">
    <vt:lpwstr>2023-02-02T09:01:26Z</vt:lpwstr>
  </property>
  <property fmtid="{D5CDD505-2E9C-101B-9397-08002B2CF9AE}" pid="7" name="MSIP_Label_058b81e7-6453-48fa-b0c2-9fade70589de_Method">
    <vt:lpwstr>Standard</vt:lpwstr>
  </property>
  <property fmtid="{D5CDD505-2E9C-101B-9397-08002B2CF9AE}" pid="8" name="MSIP_Label_058b81e7-6453-48fa-b0c2-9fade70589de_Name">
    <vt:lpwstr>Confidential Information - This is for official consumption</vt:lpwstr>
  </property>
  <property fmtid="{D5CDD505-2E9C-101B-9397-08002B2CF9AE}" pid="9" name="MSIP_Label_058b81e7-6453-48fa-b0c2-9fade70589de_SiteId">
    <vt:lpwstr>ce7beb88-ace0-4326-b3e9-235d92a126fd</vt:lpwstr>
  </property>
  <property fmtid="{D5CDD505-2E9C-101B-9397-08002B2CF9AE}" pid="10" name="MSIP_Label_058b81e7-6453-48fa-b0c2-9fade70589de_ActionId">
    <vt:lpwstr>9d195d31-38cb-42cb-9637-8bb07fa8afbc</vt:lpwstr>
  </property>
  <property fmtid="{D5CDD505-2E9C-101B-9397-08002B2CF9AE}" pid="11" name="MSIP_Label_058b81e7-6453-48fa-b0c2-9fade70589de_ContentBits">
    <vt:lpwstr>1</vt:lpwstr>
  </property>
</Properties>
</file>